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54" w:rsidRPr="007742CA" w:rsidRDefault="004F6A54" w:rsidP="00FB7CDB">
      <w:pPr>
        <w:spacing w:line="560" w:lineRule="exact"/>
        <w:jc w:val="center"/>
        <w:rPr>
          <w:rFonts w:eastAsia="仿宋_GB2312"/>
          <w:sz w:val="32"/>
          <w:szCs w:val="32"/>
        </w:rPr>
      </w:pPr>
      <w:r w:rsidRPr="007F4154">
        <w:rPr>
          <w:rFonts w:ascii="方正小标宋简体" w:eastAsia="方正小标宋简体" w:hint="eastAsia"/>
          <w:b/>
          <w:sz w:val="44"/>
          <w:szCs w:val="44"/>
        </w:rPr>
        <w:t>香河县</w:t>
      </w:r>
      <w:r>
        <w:rPr>
          <w:rFonts w:ascii="方正小标宋简体" w:eastAsia="方正小标宋简体" w:hint="eastAsia"/>
          <w:b/>
          <w:sz w:val="44"/>
          <w:szCs w:val="44"/>
        </w:rPr>
        <w:t>纪委</w:t>
      </w:r>
      <w:r w:rsidRPr="007F4154">
        <w:rPr>
          <w:rFonts w:ascii="方正小标宋简体" w:eastAsia="方正小标宋简体"/>
          <w:b/>
          <w:sz w:val="44"/>
          <w:szCs w:val="44"/>
        </w:rPr>
        <w:t>2016</w:t>
      </w:r>
      <w:r w:rsidRPr="007F4154">
        <w:rPr>
          <w:rFonts w:ascii="方正小标宋简体" w:eastAsia="方正小标宋简体" w:hint="eastAsia"/>
          <w:b/>
          <w:sz w:val="44"/>
          <w:szCs w:val="44"/>
        </w:rPr>
        <w:t>年度部门决算信息公开情况</w:t>
      </w:r>
    </w:p>
    <w:p w:rsidR="004F6A54" w:rsidRDefault="004F6A54" w:rsidP="00CB12EE">
      <w:pPr>
        <w:widowControl/>
        <w:spacing w:line="560" w:lineRule="exact"/>
        <w:ind w:firstLineChars="200" w:firstLine="640"/>
        <w:jc w:val="left"/>
        <w:rPr>
          <w:rFonts w:eastAsia="仿宋_GB2312"/>
          <w:sz w:val="32"/>
          <w:szCs w:val="32"/>
        </w:rPr>
      </w:pPr>
    </w:p>
    <w:p w:rsidR="004F6A54" w:rsidRPr="007742CA" w:rsidRDefault="004F6A54" w:rsidP="00CB12EE">
      <w:pPr>
        <w:widowControl/>
        <w:spacing w:line="560" w:lineRule="exact"/>
        <w:ind w:firstLineChars="200" w:firstLine="640"/>
        <w:jc w:val="left"/>
        <w:rPr>
          <w:rFonts w:eastAsia="仿宋_GB2312"/>
          <w:sz w:val="32"/>
          <w:szCs w:val="32"/>
        </w:rPr>
      </w:pPr>
      <w:r w:rsidRPr="007742CA">
        <w:rPr>
          <w:rFonts w:eastAsia="仿宋_GB2312" w:hint="eastAsia"/>
          <w:sz w:val="32"/>
          <w:szCs w:val="32"/>
        </w:rPr>
        <w:t>按照《预算法》、《河北省财政厅关于印发</w:t>
      </w:r>
      <w:r w:rsidRPr="007742CA">
        <w:rPr>
          <w:rFonts w:eastAsia="仿宋_GB2312"/>
          <w:sz w:val="32"/>
          <w:szCs w:val="32"/>
        </w:rPr>
        <w:t>&lt;</w:t>
      </w:r>
      <w:r w:rsidRPr="007742CA">
        <w:rPr>
          <w:rFonts w:eastAsia="仿宋_GB2312" w:hint="eastAsia"/>
          <w:sz w:val="32"/>
          <w:szCs w:val="32"/>
        </w:rPr>
        <w:t>河北省预决算公开操作规程实施细则</w:t>
      </w:r>
      <w:r w:rsidRPr="007742CA">
        <w:rPr>
          <w:rFonts w:eastAsia="仿宋_GB2312"/>
          <w:sz w:val="32"/>
          <w:szCs w:val="32"/>
        </w:rPr>
        <w:t>&gt;</w:t>
      </w:r>
      <w:r w:rsidRPr="007742CA">
        <w:rPr>
          <w:rFonts w:eastAsia="仿宋_GB2312" w:hint="eastAsia"/>
          <w:sz w:val="32"/>
          <w:szCs w:val="32"/>
        </w:rPr>
        <w:t>的通知》（冀财预</w:t>
      </w:r>
      <w:r w:rsidRPr="007742CA">
        <w:rPr>
          <w:rFonts w:hint="eastAsia"/>
          <w:sz w:val="32"/>
          <w:szCs w:val="32"/>
        </w:rPr>
        <w:t>﹝</w:t>
      </w:r>
      <w:r w:rsidRPr="007742CA">
        <w:rPr>
          <w:rFonts w:eastAsia="仿宋_GB2312"/>
          <w:sz w:val="32"/>
          <w:szCs w:val="32"/>
        </w:rPr>
        <w:t>2016</w:t>
      </w:r>
      <w:r w:rsidRPr="007742CA">
        <w:rPr>
          <w:rFonts w:hint="eastAsia"/>
          <w:sz w:val="32"/>
          <w:szCs w:val="32"/>
        </w:rPr>
        <w:t>﹞</w:t>
      </w:r>
      <w:r w:rsidRPr="007742CA">
        <w:rPr>
          <w:rFonts w:eastAsia="仿宋_GB2312"/>
          <w:sz w:val="32"/>
          <w:szCs w:val="32"/>
        </w:rPr>
        <w:t>129</w:t>
      </w:r>
      <w:r w:rsidRPr="007742CA">
        <w:rPr>
          <w:rFonts w:eastAsia="仿宋_GB2312" w:hint="eastAsia"/>
          <w:sz w:val="32"/>
          <w:szCs w:val="32"/>
        </w:rPr>
        <w:t>号）等规定，现将</w:t>
      </w:r>
      <w:r w:rsidRPr="007742CA">
        <w:rPr>
          <w:rFonts w:eastAsia="仿宋_GB2312"/>
          <w:sz w:val="32"/>
          <w:szCs w:val="32"/>
        </w:rPr>
        <w:t>2016</w:t>
      </w:r>
      <w:r w:rsidRPr="007742CA">
        <w:rPr>
          <w:rFonts w:eastAsia="仿宋_GB2312" w:hint="eastAsia"/>
          <w:sz w:val="32"/>
          <w:szCs w:val="32"/>
        </w:rPr>
        <w:t>年部门决算公开如下：</w:t>
      </w:r>
    </w:p>
    <w:p w:rsidR="004F6A54" w:rsidRPr="007742CA" w:rsidRDefault="004F6A54" w:rsidP="00CB12EE">
      <w:pPr>
        <w:widowControl/>
        <w:numPr>
          <w:ilvl w:val="0"/>
          <w:numId w:val="1"/>
        </w:numPr>
        <w:spacing w:line="560" w:lineRule="exact"/>
        <w:ind w:firstLineChars="200" w:firstLine="640"/>
        <w:jc w:val="left"/>
        <w:rPr>
          <w:rFonts w:eastAsia="黑体"/>
          <w:sz w:val="32"/>
          <w:szCs w:val="32"/>
        </w:rPr>
      </w:pPr>
      <w:r w:rsidRPr="007742CA">
        <w:rPr>
          <w:rFonts w:eastAsia="黑体" w:hint="eastAsia"/>
          <w:sz w:val="32"/>
          <w:szCs w:val="32"/>
        </w:rPr>
        <w:t>部门职责及机构设置情况</w:t>
      </w:r>
    </w:p>
    <w:p w:rsidR="004F6A54" w:rsidRPr="00CA18CE" w:rsidRDefault="004F6A54" w:rsidP="00CA18CE">
      <w:pPr>
        <w:widowControl/>
        <w:spacing w:line="560" w:lineRule="exact"/>
        <w:ind w:firstLineChars="200" w:firstLine="643"/>
        <w:jc w:val="left"/>
        <w:rPr>
          <w:rFonts w:ascii="楷体_GB2312" w:eastAsia="楷体_GB2312"/>
          <w:b/>
          <w:sz w:val="32"/>
          <w:szCs w:val="32"/>
        </w:rPr>
      </w:pPr>
      <w:r w:rsidRPr="00CA18CE">
        <w:rPr>
          <w:rFonts w:ascii="楷体_GB2312" w:eastAsia="楷体_GB2312" w:hint="eastAsia"/>
          <w:b/>
          <w:sz w:val="32"/>
          <w:szCs w:val="32"/>
        </w:rPr>
        <w:t>部门职责：</w:t>
      </w:r>
    </w:p>
    <w:p w:rsidR="004F6A54" w:rsidRPr="007200D7" w:rsidRDefault="004F6A54" w:rsidP="00511311">
      <w:pPr>
        <w:spacing w:line="590" w:lineRule="exact"/>
        <w:ind w:firstLine="630"/>
        <w:rPr>
          <w:rFonts w:eastAsia="仿宋_GB2312"/>
          <w:sz w:val="32"/>
          <w:szCs w:val="32"/>
        </w:rPr>
      </w:pPr>
      <w:r w:rsidRPr="007200D7">
        <w:rPr>
          <w:rFonts w:eastAsia="仿宋_GB2312"/>
          <w:sz w:val="32"/>
          <w:szCs w:val="32"/>
        </w:rPr>
        <w:t>1</w:t>
      </w:r>
      <w:r w:rsidRPr="007200D7">
        <w:rPr>
          <w:rFonts w:eastAsia="仿宋_GB2312" w:hint="eastAsia"/>
          <w:sz w:val="32"/>
          <w:szCs w:val="32"/>
        </w:rPr>
        <w:t>、办公室</w:t>
      </w:r>
    </w:p>
    <w:p w:rsidR="004F6A54" w:rsidRPr="007200D7" w:rsidRDefault="004F6A54" w:rsidP="007200D7">
      <w:pPr>
        <w:spacing w:line="590" w:lineRule="exact"/>
        <w:ind w:firstLine="630"/>
        <w:rPr>
          <w:rFonts w:eastAsia="仿宋_GB2312"/>
          <w:sz w:val="32"/>
          <w:szCs w:val="32"/>
        </w:rPr>
      </w:pPr>
      <w:r w:rsidRPr="007200D7">
        <w:rPr>
          <w:rFonts w:eastAsia="仿宋_GB2312" w:hint="eastAsia"/>
          <w:sz w:val="32"/>
          <w:szCs w:val="32"/>
        </w:rPr>
        <w:t>负责处理委局机关日常事务，负责县纪委全委会、常委会议、县纪委书记办公会、监察局长办公会及其他重要会议、活动的筹备组织工作；组织起草委局有关文件文稿，审核以委局及办公室名义发布的公文；督促检查市纪委、监察局、县委、县政府领导批办交办事项的落实情况，以及县纪委全委会工作部署和县纪委常委会议、书记办公会、监察局长办公会议决定事项及委局领导批办交办事项的落实情况，汇总委局贯彻落实县委党的建设工作领导小组分工任务情况，组织协调有关县人大代表建议和县政协提案答复工作；组织协调委局机关机要文件的办理和运行管理，保管、使用县纪委、监察局及其办公室印章，负责制发委局机关各部门、直属单位印章，负责委局机关保密工作，协调纪检监察系统密码管理工作；负责委局机关对外联络接洽、秘书、值班工作；统筹指导归档工作，负责委局机关文书、音像等档案管理，编辑整理有关档案材料；负责委局机关后勤管理和服务工作；负责委局机关及直属单位财务管理、国有资产管理、房管基建和安全保卫工作；配合审计主管部门对委局机关财务进行审计，对机关本级专项经费和直属单位财务进行审计；负责委局机关涉案款物管理工作；负责委局机关及直属单位干部职工医疗和卫生防疫工作；负责纪检监察信息化应用软件及网站的建设、运行、维护和管理；负责委局机关局域网和视频会议系统的建设、运行、维护和管理，负责计算机终端维护、管理和其他技术服务保障工作；负责建设、维护、管理全县纪检监察系统惩防体系综合信息平台，为纪检监察系统提供服务和保障；配合有关部门对纪检监察系统网络信息安全和保密工作进行监督检查；负责本部门干部日常管理和监督，承办领导交办的其他事项。</w:t>
      </w:r>
    </w:p>
    <w:p w:rsidR="004F6A54" w:rsidRPr="007200D7" w:rsidRDefault="004F6A54" w:rsidP="007200D7">
      <w:pPr>
        <w:spacing w:line="590" w:lineRule="exact"/>
        <w:ind w:firstLine="630"/>
        <w:rPr>
          <w:rFonts w:eastAsia="仿宋_GB2312"/>
          <w:sz w:val="32"/>
          <w:szCs w:val="32"/>
        </w:rPr>
      </w:pPr>
      <w:r w:rsidRPr="007200D7">
        <w:rPr>
          <w:rFonts w:eastAsia="仿宋_GB2312"/>
          <w:sz w:val="32"/>
          <w:szCs w:val="32"/>
        </w:rPr>
        <w:t>2</w:t>
      </w:r>
      <w:r w:rsidRPr="007200D7">
        <w:rPr>
          <w:rFonts w:eastAsia="仿宋_GB2312" w:hint="eastAsia"/>
          <w:sz w:val="32"/>
          <w:szCs w:val="32"/>
        </w:rPr>
        <w:t>、组织部</w:t>
      </w:r>
    </w:p>
    <w:p w:rsidR="004F6A54" w:rsidRPr="007200D7" w:rsidRDefault="004F6A54" w:rsidP="007200D7">
      <w:pPr>
        <w:spacing w:line="590" w:lineRule="exact"/>
        <w:ind w:firstLine="630"/>
        <w:rPr>
          <w:rFonts w:eastAsia="仿宋_GB2312"/>
          <w:sz w:val="32"/>
          <w:szCs w:val="32"/>
        </w:rPr>
      </w:pPr>
      <w:r w:rsidRPr="007200D7">
        <w:rPr>
          <w:rFonts w:eastAsia="仿宋_GB2312" w:hint="eastAsia"/>
          <w:sz w:val="32"/>
          <w:szCs w:val="32"/>
        </w:rPr>
        <w:t>负责全县纪检监察系统领导班子建设、干部队伍建设和组织建设的综合规划、政策研究和制度建设；负责委局机关各部门及直属单位领导班子和干部队伍建设，承办有关机构编制、干部人事、人员档案等工作；会同有关部门，负责县纪检监察机关领导班子建设，承办乡镇纪委书记、副书记提名和考察等干部人事工作，指导全县纪检监察机关干部队伍建设和组织建设；负责与县纪委委员的联系；负责全县纪检监察系统干部教育培训工作，会同有关部门承办对全县纪检监察系统的表彰、奖励工作，负责承办纪检监察干部赴国（境）外考察、进修、培训等事宜；负责委局机关因公临时出国（境）备案和委局机关工作人员因私出国</w:t>
      </w:r>
      <w:r w:rsidRPr="007200D7">
        <w:rPr>
          <w:rFonts w:eastAsia="仿宋_GB2312"/>
          <w:sz w:val="32"/>
          <w:szCs w:val="32"/>
        </w:rPr>
        <w:t>(</w:t>
      </w:r>
      <w:r w:rsidRPr="007200D7">
        <w:rPr>
          <w:rFonts w:eastAsia="仿宋_GB2312" w:hint="eastAsia"/>
          <w:sz w:val="32"/>
          <w:szCs w:val="32"/>
        </w:rPr>
        <w:t>境</w:t>
      </w:r>
      <w:r w:rsidRPr="007200D7">
        <w:rPr>
          <w:rFonts w:eastAsia="仿宋_GB2312"/>
          <w:sz w:val="32"/>
          <w:szCs w:val="32"/>
        </w:rPr>
        <w:t>)</w:t>
      </w:r>
      <w:r w:rsidRPr="007200D7">
        <w:rPr>
          <w:rFonts w:eastAsia="仿宋_GB2312" w:hint="eastAsia"/>
          <w:sz w:val="32"/>
          <w:szCs w:val="32"/>
        </w:rPr>
        <w:t>办理等工作；组织办理县管干部任职前回复县委组织部意见工作；负责机关工会、共青团、妇委会、计划生育和老干部工作；负责本部门干部日常管理和监督，承办领导交办的其他事项。</w:t>
      </w:r>
    </w:p>
    <w:p w:rsidR="004F6A54" w:rsidRPr="007200D7" w:rsidRDefault="004F6A54" w:rsidP="00511311">
      <w:pPr>
        <w:spacing w:line="590" w:lineRule="exact"/>
        <w:ind w:firstLine="630"/>
        <w:rPr>
          <w:rFonts w:eastAsia="仿宋_GB2312"/>
          <w:sz w:val="32"/>
          <w:szCs w:val="32"/>
        </w:rPr>
      </w:pPr>
      <w:r w:rsidRPr="007200D7">
        <w:rPr>
          <w:rFonts w:eastAsia="仿宋_GB2312"/>
          <w:sz w:val="32"/>
          <w:szCs w:val="32"/>
        </w:rPr>
        <w:t>3</w:t>
      </w:r>
      <w:r w:rsidRPr="007200D7">
        <w:rPr>
          <w:rFonts w:eastAsia="仿宋_GB2312" w:hint="eastAsia"/>
          <w:sz w:val="32"/>
          <w:szCs w:val="32"/>
        </w:rPr>
        <w:t>、宣传部</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hint="eastAsia"/>
          <w:sz w:val="32"/>
          <w:szCs w:val="32"/>
        </w:rPr>
        <w:t>负责组织协调全县党风廉政建设和反腐败宣传工作，组织开展相关法律法规、理论政策、形势任务、决策部署、成效经验和先进典型等宣传及舆论引导工作；负责组织协调全县党风廉政建设和反腐败教育工作，开展对党员、公务员的理想信念和宗旨教育、党风党纪和廉洁自律教育，组织协调廉政文化建设及纪检监察电化教育工作；负责委局机关的新闻事务，承担委局新闻发布的日常工作，组织协调党风廉政建设和反腐败信息传播工作；负责组织协调全县党风廉政建设和反腐败网络舆情信息收集、研判和处置工作，协调市有关部门和重点新闻网站等做好网络宣传引导工作；指导全县纪检监察系统的宣传教育、廉政文化建设和网络信息工作；</w:t>
      </w:r>
      <w:bookmarkStart w:id="0" w:name="OLE_LINK2"/>
      <w:r w:rsidRPr="007200D7">
        <w:rPr>
          <w:rFonts w:eastAsia="仿宋_GB2312" w:hint="eastAsia"/>
          <w:sz w:val="32"/>
          <w:szCs w:val="32"/>
        </w:rPr>
        <w:t>负责</w:t>
      </w:r>
      <w:bookmarkEnd w:id="0"/>
      <w:r w:rsidRPr="007200D7">
        <w:rPr>
          <w:rFonts w:eastAsia="仿宋_GB2312" w:hint="eastAsia"/>
          <w:sz w:val="32"/>
          <w:szCs w:val="32"/>
        </w:rPr>
        <w:t>编发通报和信息；负责制定全县纪检监察机关信息化建设工作规划，指导下级纪检监察机关开展信息化建设和应用工作；起草县纪委全委会工作报告、委局领导同志文稿，会同有关部门起草委局重要文件；汇总、整理党风廉政建设和反腐败工作研究成果和信息资料；组织协调全县纪检监察系统的调研工作；会同有关单位开展党风廉政建设和反腐败工作民意调查；负责提出地方性纪检监察法规制度（规范性文件）建设规划、计划和立法建议；负责起草、修订地方性纪检监察法规制度（规范性文件），参与起草县委、县政府党风廉政建设法规制度（规范性文件）和政策规定；负责纪检监察法规制度（规范性文件）的咨询答复和解释工作，对纪检监察法规制度执行情况开展调查研究和评估；负责纪检监察规范性文件的备案审查、清理工作，对有关单位起草的法规制度（规范性文件）草案提出意见，开展党政纪条规知识的教育普及；指导全县纪检监察系统法规工作；协助党委制定惩治和预防腐败体系工作规划实施意见，综合协调责任单位落实任务分工，组织协调重要监督检查活动和考核工作；监督重点领域强化权力运行制约和监督体系建设情况，监督检查完善防控廉政风险、防止利益冲突等预防腐败制度情况；综合分析惩治和预防腐败体系建设情况，开展相关政策、理论研究，提出工作建议，制定相关防范措施，研究制定相关责任追究办法；承担县委惩治和预防腐败体系领导小组办公室的日常工作，指导、协调全县纪检监察系统开展预防腐败工作；负责本部门干部日常管理和监督，承办领导交办的其他事项。</w:t>
      </w:r>
    </w:p>
    <w:p w:rsidR="004F6A54" w:rsidRPr="007200D7" w:rsidRDefault="004F6A54" w:rsidP="00511311">
      <w:pPr>
        <w:spacing w:line="590" w:lineRule="exact"/>
        <w:ind w:firstLine="630"/>
        <w:rPr>
          <w:rFonts w:eastAsia="仿宋_GB2312"/>
          <w:sz w:val="32"/>
          <w:szCs w:val="32"/>
        </w:rPr>
      </w:pPr>
      <w:r w:rsidRPr="007200D7">
        <w:rPr>
          <w:rFonts w:eastAsia="仿宋_GB2312"/>
          <w:sz w:val="32"/>
          <w:szCs w:val="32"/>
        </w:rPr>
        <w:t>4</w:t>
      </w:r>
      <w:r w:rsidRPr="007200D7">
        <w:rPr>
          <w:rFonts w:eastAsia="仿宋_GB2312" w:hint="eastAsia"/>
          <w:sz w:val="32"/>
          <w:szCs w:val="32"/>
        </w:rPr>
        <w:t>、党风政风监督室（县政府纠正行业不正之风办公室）</w:t>
      </w:r>
    </w:p>
    <w:p w:rsidR="004F6A54" w:rsidRPr="00A124BB" w:rsidRDefault="004F6A54" w:rsidP="00511311">
      <w:pPr>
        <w:spacing w:line="590" w:lineRule="exact"/>
        <w:ind w:firstLineChars="200" w:firstLine="640"/>
        <w:rPr>
          <w:rFonts w:ascii="仿宋" w:eastAsia="仿宋" w:hAnsi="仿宋"/>
          <w:sz w:val="32"/>
          <w:szCs w:val="32"/>
        </w:rPr>
      </w:pPr>
      <w:r w:rsidRPr="007200D7">
        <w:rPr>
          <w:rFonts w:eastAsia="仿宋_GB2312" w:hint="eastAsia"/>
          <w:sz w:val="32"/>
          <w:szCs w:val="32"/>
        </w:rPr>
        <w:t>综合协调贯彻执行党的路线方针政策和决议、国家法律法规等情况的监督检查，组织协调重要监督检查活动；综合协调党风廉政建设责任制、党政领导干部问责规定的贯彻落实；综合协调政治纪律的执行和作风建设规定、廉洁自律规定的落实，开展有关党风政风监督专项检查，综合协调对违反作风建设规定问题的查处；综合分析党风政风监督工作情况，开展相关政策理论研究，提出工作建议；综合协调应由委局机关参与调查的事故、事件中涉及的监督对象违纪违法行为和需要问责情形的调查处理，指导、督办相关部门对相关事故、事件的调查处理；履行县政府纠正行业不正之风办公室职能，监督检查承担纠正损害群众利益不正之风任务的相关部门履行职责情况，协调查处各部门在开展行风建设和纠风专项治理中的失职渎职行为，承办县政府交办的有关工作；指导全县纪检监察系统的党风政风监督工作；协助办理县管干部任职前回复县委组织部意见工作；负责本部门干部日常管理和监督，承办领导交办的其他事项。</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5</w:t>
      </w:r>
      <w:r w:rsidRPr="007200D7">
        <w:rPr>
          <w:rFonts w:eastAsia="仿宋_GB2312" w:hint="eastAsia"/>
          <w:sz w:val="32"/>
          <w:szCs w:val="32"/>
        </w:rPr>
        <w:t>、信访室</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hint="eastAsia"/>
          <w:sz w:val="32"/>
          <w:szCs w:val="32"/>
        </w:rPr>
        <w:t>受理对党组织、党员和监察对象违反党纪政纪行为的检举、控告，受理不服党纪政纪处分和其他处理的申诉，处理群众来信、接待群众来访、接听举报电话、处理网络举报；提供信访举报信息，向委局领导报告重要举报情况；负责市纪委、监察局交办的信访案件的转办、督办工作；向下级纪检监察机关交办并督办有关检举、控告和申诉事项，审核办理结果；对打击报复举报人的检举、控告进行核实；处置信访举报中的突发情况；对信访举报工作进行调查研究，指导全县纪检监察系统的信访举报工作；协助办理县管干部任职前回复县委组织部意见工作；负责本部门干部日常管理和监督，承办领导交办的其他事项。</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6</w:t>
      </w:r>
      <w:r w:rsidRPr="007200D7">
        <w:rPr>
          <w:rFonts w:eastAsia="仿宋_GB2312" w:hint="eastAsia"/>
          <w:sz w:val="32"/>
          <w:szCs w:val="32"/>
        </w:rPr>
        <w:t>、案件监督管理室</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hint="eastAsia"/>
          <w:sz w:val="32"/>
          <w:szCs w:val="32"/>
        </w:rPr>
        <w:t>负责对县管干部问题线索进行集中管理，并分送相关纪检监察室，协助办理县管干部任职前回复县委组织部意见工作；按照查办腐败案件以上级纪委领导为主的要求，线索处置和案件查办在向同级党委报告的同时，向市纪委报告；统一受理下级纪检监察机关线索处置和案件查办报告，分送相关纪检监察室；负责查办案件相关工作的组织协调，建立跨地区跨部门协作办案机制，归口管理与有关部门的联系协调事项，负责国（境）内追逃防逃相关工作，建立健全追逃防逃国内协调机制；负责对依纪依法安全办案情况进行监督检查，对委局办案场所的安全保卫、保密工作进行监督检查，落实办案安全工作责任制，督促各级纪检监察机关做好办案安全事故调查和责任追究；督促查办市纪委和委局领导批办、交办案件及办理相关事项；负责对查办案件及其相关专项工作情况进行统计分析；指导全县纪检监察系统的案件监督管理工作；负责本部门干部日常管理和监督，承办领导交办的其他事项。</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7</w:t>
      </w:r>
      <w:r w:rsidRPr="007200D7">
        <w:rPr>
          <w:rFonts w:eastAsia="仿宋_GB2312" w:hint="eastAsia"/>
          <w:sz w:val="32"/>
          <w:szCs w:val="32"/>
        </w:rPr>
        <w:t>、第一至第四纪检监察室</w:t>
      </w:r>
    </w:p>
    <w:p w:rsidR="004F6A54" w:rsidRPr="007200D7" w:rsidRDefault="004F6A54" w:rsidP="00511311">
      <w:pPr>
        <w:pStyle w:val="p0"/>
        <w:widowControl w:val="0"/>
        <w:autoSpaceDN w:val="0"/>
        <w:spacing w:line="576" w:lineRule="exact"/>
        <w:ind w:firstLineChars="200" w:firstLine="640"/>
        <w:jc w:val="both"/>
        <w:rPr>
          <w:rFonts w:ascii="Calibri" w:eastAsia="仿宋_GB2312" w:hAnsi="Calibri"/>
          <w:kern w:val="2"/>
          <w:sz w:val="32"/>
          <w:szCs w:val="32"/>
        </w:rPr>
      </w:pPr>
      <w:r w:rsidRPr="007200D7">
        <w:rPr>
          <w:rFonts w:ascii="Calibri" w:eastAsia="仿宋_GB2312" w:hAnsi="Calibri" w:hint="eastAsia"/>
          <w:kern w:val="2"/>
          <w:sz w:val="32"/>
          <w:szCs w:val="32"/>
        </w:rPr>
        <w:t>负责委局机关交办的党员干部及党组织问题线索、违纪违法案件的初核、审查并提出处理建议；承办应由委局机关参与调查事故、事件中涉及的监督对象违纪违法行为和需要问责情形的调查并提出处理建议；负责对镇（街道、园区）、县直单位党委（党组）落实党风廉政建设主体责任、有关纪检组织落实监督责任中涉及的县管干部实施责任追究；负责调查处理严重违反中央和省、市、县委关于作风建设规定的行为；按照查办腐败案件以上级纪委领导为主的要求，监督、指导镇（街道、园区）纪律审查工作；组织协调对镇（街道、园区）、县直单位县管干部的诫勉谈话工作；负责本部门干部日常管理和监督，承办领导交办的其他事项。</w:t>
      </w:r>
    </w:p>
    <w:p w:rsidR="004F6A54" w:rsidRPr="007200D7" w:rsidRDefault="004F6A54" w:rsidP="00511311">
      <w:pPr>
        <w:spacing w:line="590" w:lineRule="exact"/>
        <w:ind w:firstLine="630"/>
        <w:rPr>
          <w:rFonts w:eastAsia="仿宋_GB2312"/>
          <w:sz w:val="32"/>
          <w:szCs w:val="32"/>
        </w:rPr>
      </w:pPr>
      <w:r w:rsidRPr="007200D7">
        <w:rPr>
          <w:rFonts w:eastAsia="仿宋_GB2312"/>
          <w:sz w:val="32"/>
          <w:szCs w:val="32"/>
        </w:rPr>
        <w:t>8</w:t>
      </w:r>
      <w:r w:rsidRPr="007200D7">
        <w:rPr>
          <w:rFonts w:eastAsia="仿宋_GB2312" w:hint="eastAsia"/>
          <w:sz w:val="32"/>
          <w:szCs w:val="32"/>
        </w:rPr>
        <w:t>、第一至第五监督室（县委第一至第五巡察组）</w:t>
      </w:r>
    </w:p>
    <w:p w:rsidR="004F6A54" w:rsidRPr="007200D7" w:rsidRDefault="004F6A54" w:rsidP="00511311">
      <w:pPr>
        <w:pStyle w:val="p0"/>
        <w:widowControl w:val="0"/>
        <w:autoSpaceDN w:val="0"/>
        <w:spacing w:line="576" w:lineRule="exact"/>
        <w:ind w:firstLineChars="200" w:firstLine="640"/>
        <w:jc w:val="both"/>
        <w:rPr>
          <w:rFonts w:ascii="Calibri" w:eastAsia="仿宋_GB2312" w:hAnsi="Calibri"/>
          <w:kern w:val="2"/>
          <w:sz w:val="32"/>
          <w:szCs w:val="32"/>
        </w:rPr>
      </w:pPr>
      <w:r w:rsidRPr="007200D7">
        <w:rPr>
          <w:rFonts w:ascii="Calibri" w:eastAsia="仿宋_GB2312" w:hAnsi="Calibri" w:hint="eastAsia"/>
          <w:kern w:val="2"/>
          <w:sz w:val="32"/>
          <w:szCs w:val="32"/>
        </w:rPr>
        <w:t>监督室工作职责：监督检查联系镇（街道、园区）、县直单位党委（党组）落实党风廉政建设主体责任、镇（街道、园区）纪（工）委落实监督责任的情况，履行对联系县直单位党风廉政建设的监督责任；监督检查联系镇（街道、园区）、县直单位领导班子及县管干部遵守和执行党章以及其他党内法规，遵守和执行党的路线方针政策和决议、国家法律法规等方面的情况；监督检查联系县直单位落实县委、县政府的决策部署，遵守政治纪律和政治规矩，以及贯彻执行民主集中制、选拔任用干部、加强作风建设、依法行使职权和廉洁从政等情况，发现重要问题向县纪委及时报告；参加联系镇（街道、园区）、县直单位领导班子民主生活会；综合、协调、指导联系镇（街道、园区）的纪检监察工作，协助考察了解联系镇（街道、园区）纪检机关领导班子和干部队伍建设情况；协助办理县管干部任职前回复县委组织部意见工作；负责本部门干部日常管理和监督，承办领导交办的其他事项。</w:t>
      </w:r>
    </w:p>
    <w:p w:rsidR="004F6A54" w:rsidRPr="007200D7" w:rsidRDefault="004F6A54" w:rsidP="00511311">
      <w:pPr>
        <w:pStyle w:val="p0"/>
        <w:widowControl w:val="0"/>
        <w:autoSpaceDN w:val="0"/>
        <w:spacing w:line="576" w:lineRule="exact"/>
        <w:ind w:firstLineChars="200" w:firstLine="640"/>
        <w:jc w:val="both"/>
        <w:rPr>
          <w:rFonts w:ascii="Calibri" w:eastAsia="仿宋_GB2312" w:hAnsi="Calibri"/>
          <w:kern w:val="2"/>
          <w:sz w:val="32"/>
          <w:szCs w:val="32"/>
        </w:rPr>
      </w:pPr>
      <w:r w:rsidRPr="007200D7">
        <w:rPr>
          <w:rFonts w:ascii="Calibri" w:eastAsia="仿宋_GB2312" w:hAnsi="Calibri" w:hint="eastAsia"/>
          <w:kern w:val="2"/>
          <w:sz w:val="32"/>
          <w:szCs w:val="32"/>
        </w:rPr>
        <w:t>巡察组工作职责：对所辖乡（科）级及以下地方、单位党组织领导班子及其成员进行巡察监督。常规巡察着力发现违反“六项纪律”方面的问题和线索，专项巡察重点发现以权谋私、作风不实、侵害群众利益等方面存在的突出问题；报告巡察情况，包括巡察情况的全面报告、巡察期间的阶段性报告、巡察过程中的重大情况报告、普遍性倾向性问题的专题报告等；巡察工作结束后，经批准，及时向被巡察党组织及其主要负责人反馈巡察情况，并会同巡察办督促其认真抓好整改落实；对派出巡察组的党组织决定的事项及时分类移交，会同巡察办做好跟踪督办工作；办理巡察工作领导小组交办的其他事项；负责本巡察组干部日常管理和监督，承办领导交办的其他事项。</w:t>
      </w:r>
    </w:p>
    <w:p w:rsidR="004F6A54" w:rsidRPr="007200D7" w:rsidRDefault="004F6A54" w:rsidP="00511311">
      <w:pPr>
        <w:pStyle w:val="p0"/>
        <w:widowControl w:val="0"/>
        <w:autoSpaceDN w:val="0"/>
        <w:spacing w:line="576" w:lineRule="exact"/>
        <w:ind w:firstLineChars="200" w:firstLine="640"/>
        <w:jc w:val="both"/>
        <w:rPr>
          <w:rFonts w:ascii="Calibri" w:eastAsia="仿宋_GB2312" w:hAnsi="Calibri"/>
          <w:kern w:val="2"/>
          <w:sz w:val="32"/>
          <w:szCs w:val="32"/>
        </w:rPr>
      </w:pPr>
      <w:r w:rsidRPr="007200D7">
        <w:rPr>
          <w:rFonts w:ascii="Calibri" w:eastAsia="仿宋_GB2312" w:hAnsi="Calibri" w:hint="eastAsia"/>
          <w:kern w:val="2"/>
          <w:sz w:val="32"/>
          <w:szCs w:val="32"/>
        </w:rPr>
        <w:t>县委巡察组的巡察对象范围：县委工作部门领导班子及其成员，县政府部门、人民团体党组（党委）领导班子及其成员；县委、县政府直属事业单位党组（党委）领导班子及其成员。县委管理的国有及国有控股企业，学校、医院等事业单位党委（党组）领导班子及其成员；镇（街道、园区）党政领导班子及其成员、人大主席，镇（街道、园区）所属办、所、站、中心主要负责人；根据工作需要，可延伸到重点行政村（社区）党组织、村委会（居委会）党员负责人；县委需要巡察的其他单位党组织领导班子及其成员。</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9</w:t>
      </w:r>
      <w:r w:rsidRPr="007200D7">
        <w:rPr>
          <w:rFonts w:eastAsia="仿宋_GB2312" w:hint="eastAsia"/>
          <w:sz w:val="32"/>
          <w:szCs w:val="32"/>
        </w:rPr>
        <w:t>、案件审理室</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hint="eastAsia"/>
          <w:sz w:val="32"/>
          <w:szCs w:val="32"/>
        </w:rPr>
        <w:t>审理委局直接检查处理和乡（科）级党组织、政府（部门）报批或备案的案件；承办党员、监察对象对委局作出的党纪政纪处分或其他处理不服，对乡（科）级党组织、政府（部门）作出的复议复查（复审复查）决定不服的申诉案件，及其他需要由委局办理的申诉案件，处理、督办委局收到的申诉信件；承担县监察局的行政复议、行政应诉工作，承办县监察局给予的行政处分的解除工作；承办乡（科）级党组织、政府（部门）和委局机关有关部门征求案件审理室意见的案件；起草案件审理、申诉复查、行政复议、行政应诉和解除行政处分工作的程序性条规，指导全县纪检监察系统的相关业务工作；负责本部门干部日常管理和监督，承办领导交办的其他事项。</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10</w:t>
      </w:r>
      <w:r w:rsidRPr="007200D7">
        <w:rPr>
          <w:rFonts w:eastAsia="仿宋_GB2312" w:hint="eastAsia"/>
          <w:sz w:val="32"/>
          <w:szCs w:val="32"/>
        </w:rPr>
        <w:t>、纪检监察干部监督室</w:t>
      </w:r>
    </w:p>
    <w:p w:rsidR="004F6A54" w:rsidRPr="007200D7" w:rsidRDefault="004F6A54" w:rsidP="00511311">
      <w:pPr>
        <w:pStyle w:val="p0"/>
        <w:widowControl w:val="0"/>
        <w:autoSpaceDN w:val="0"/>
        <w:spacing w:line="576" w:lineRule="exact"/>
        <w:ind w:firstLineChars="200" w:firstLine="640"/>
        <w:jc w:val="both"/>
        <w:rPr>
          <w:rFonts w:ascii="Calibri" w:eastAsia="仿宋_GB2312" w:hAnsi="Calibri"/>
          <w:kern w:val="2"/>
          <w:sz w:val="32"/>
          <w:szCs w:val="32"/>
        </w:rPr>
      </w:pPr>
      <w:r w:rsidRPr="007200D7">
        <w:rPr>
          <w:rFonts w:ascii="Calibri" w:eastAsia="仿宋_GB2312" w:hAnsi="Calibri" w:hint="eastAsia"/>
          <w:kern w:val="2"/>
          <w:sz w:val="32"/>
          <w:szCs w:val="32"/>
        </w:rPr>
        <w:t>负责监督检查全县纪检监察系统干部遵守和执行党章以及其他党内法规，遵守和执行党的路线方针政策和决议、国家法律法规等方面的情况；负责受理全县纪检监察系统干部违纪违法问题的举报，负责问题线索的初核及案件的审查工作，提出处理建议；研究制定关于加强纪检监察干部监督的规定；负责监督检查全县纪检监察系统干部选拔任用工作；负责本部门干部日常管理和监督，承办领导交办的其他事项。</w:t>
      </w:r>
    </w:p>
    <w:p w:rsidR="004F6A54" w:rsidRPr="007200D7" w:rsidRDefault="004F6A54" w:rsidP="00511311">
      <w:pPr>
        <w:spacing w:line="590" w:lineRule="exact"/>
        <w:ind w:firstLineChars="200" w:firstLine="640"/>
        <w:rPr>
          <w:rFonts w:eastAsia="仿宋_GB2312"/>
          <w:sz w:val="32"/>
          <w:szCs w:val="32"/>
        </w:rPr>
      </w:pPr>
      <w:r w:rsidRPr="007200D7">
        <w:rPr>
          <w:rFonts w:eastAsia="仿宋_GB2312"/>
          <w:sz w:val="32"/>
          <w:szCs w:val="32"/>
        </w:rPr>
        <w:t>11</w:t>
      </w:r>
      <w:r w:rsidRPr="007200D7">
        <w:rPr>
          <w:rFonts w:eastAsia="仿宋_GB2312" w:hint="eastAsia"/>
          <w:sz w:val="32"/>
          <w:szCs w:val="32"/>
        </w:rPr>
        <w:t>、县委巡察工作领导小组办公室</w:t>
      </w:r>
    </w:p>
    <w:p w:rsidR="004F6A54" w:rsidRPr="007200D7" w:rsidRDefault="004F6A54" w:rsidP="00511311">
      <w:pPr>
        <w:pStyle w:val="p0"/>
        <w:autoSpaceDN w:val="0"/>
        <w:spacing w:line="576" w:lineRule="exact"/>
        <w:ind w:firstLine="626"/>
        <w:rPr>
          <w:rFonts w:ascii="Calibri" w:eastAsia="仿宋_GB2312" w:hAnsi="Calibri"/>
          <w:kern w:val="2"/>
          <w:sz w:val="32"/>
          <w:szCs w:val="32"/>
        </w:rPr>
      </w:pPr>
      <w:r w:rsidRPr="007200D7">
        <w:rPr>
          <w:rFonts w:ascii="Calibri" w:eastAsia="仿宋_GB2312" w:hAnsi="Calibri" w:hint="eastAsia"/>
          <w:kern w:val="2"/>
          <w:sz w:val="32"/>
          <w:szCs w:val="32"/>
        </w:rPr>
        <w:t>承担县委巡察工作的综合协调、组织指导、制度建设，及对巡察组的监督管理、服务保障等工作；贯彻落实县委和县委巡察工作领导小组作出的决策和部署，向县委巡察工作领导小组报告巡察工作情况；督促本县有关部门和所属镇（街道、园区）做好省委巡视机构和市、县委巡察机构反馈意见的整改落实；协调配合有关部门调配、培训、考核、监督和管理巡察工作人员；负责与省委巡视工作领导小组办公室、市委巡察工作领导小组办公室的日常联络，承办省委巡视机构和市委巡察机构交办的事项；负责本部门干部日常管理和监督，承办领导交办的其他事项。</w:t>
      </w:r>
    </w:p>
    <w:p w:rsidR="004F6A54" w:rsidRPr="007200D7" w:rsidRDefault="004F6A54" w:rsidP="00511311">
      <w:pPr>
        <w:spacing w:line="590" w:lineRule="exact"/>
        <w:ind w:firstLine="645"/>
        <w:rPr>
          <w:rFonts w:eastAsia="仿宋_GB2312"/>
          <w:sz w:val="32"/>
          <w:szCs w:val="32"/>
        </w:rPr>
      </w:pPr>
      <w:r w:rsidRPr="007200D7">
        <w:rPr>
          <w:rFonts w:eastAsia="仿宋_GB2312"/>
          <w:sz w:val="32"/>
          <w:szCs w:val="32"/>
        </w:rPr>
        <w:t>12</w:t>
      </w:r>
      <w:r w:rsidRPr="007200D7">
        <w:rPr>
          <w:rFonts w:eastAsia="仿宋_GB2312" w:hint="eastAsia"/>
          <w:sz w:val="32"/>
          <w:szCs w:val="32"/>
        </w:rPr>
        <w:t>、政法委纪工委</w:t>
      </w:r>
    </w:p>
    <w:p w:rsidR="004F6A54" w:rsidRPr="007200D7" w:rsidRDefault="004F6A54" w:rsidP="00413FAE">
      <w:pPr>
        <w:spacing w:line="560" w:lineRule="exact"/>
        <w:ind w:firstLine="640"/>
        <w:rPr>
          <w:rFonts w:eastAsia="仿宋_GB2312"/>
          <w:sz w:val="32"/>
          <w:szCs w:val="32"/>
        </w:rPr>
      </w:pPr>
      <w:r w:rsidRPr="007200D7">
        <w:rPr>
          <w:rFonts w:eastAsia="仿宋_GB2312" w:hint="eastAsia"/>
          <w:sz w:val="32"/>
          <w:szCs w:val="32"/>
        </w:rPr>
        <w:t>监督检查政法部门及政法系统贯彻执行党的路线、方针、政策和决议，遵守国家法律、法规，执行市委、市政府决策、部署的情况；监督检查政法部门党组和行政领导班子及其成员维护党的政治纪律，贯彻执行民主集中制，选拔任用领导干部，重大项目安排和大额度资金使用，贯彻落实党风廉政建设责任制和勤政廉政等情况，对存在问题提出改进意见和建议；发现政法部门党组和行政领导班子及其成员有违反党纪政纪的情况，有权进行初步核实，并直接向县纪委报告；经批准，初步核实政法部门党组和行政领导班子及其成员违反党纪政纪的问题；参与调查政法部门党组和行政领导班子及其成员违反党纪政纪的案件；调查政法部门科级以下干部违反党纪政纪的案件和其他重要案件；按照规定职责积极协助政法部门党组和行政领导班子组织协调政法部门及政法系统的反腐倡廉工作；受理对政法部门党组织、党员和行政监察对象的检举、控告，受理政法部门党员和行政监察对象不服处分的申诉；负责本部门干部日常管理和监督，承办领导交办的其他事项。</w:t>
      </w:r>
    </w:p>
    <w:p w:rsidR="004F6A54" w:rsidRDefault="004F6A54" w:rsidP="00413FAE">
      <w:pPr>
        <w:widowControl/>
        <w:spacing w:line="560" w:lineRule="exact"/>
        <w:ind w:firstLineChars="200" w:firstLine="643"/>
        <w:jc w:val="left"/>
        <w:rPr>
          <w:rFonts w:ascii="楷体_GB2312" w:eastAsia="楷体_GB2312"/>
          <w:b/>
          <w:sz w:val="32"/>
          <w:szCs w:val="32"/>
        </w:rPr>
      </w:pPr>
      <w:r w:rsidRPr="0086698B">
        <w:rPr>
          <w:rFonts w:ascii="楷体_GB2312" w:eastAsia="楷体_GB2312" w:hint="eastAsia"/>
          <w:b/>
          <w:sz w:val="32"/>
          <w:szCs w:val="32"/>
        </w:rPr>
        <w:t>机构设置：</w:t>
      </w:r>
    </w:p>
    <w:p w:rsidR="004F6A54" w:rsidRPr="007200D7" w:rsidRDefault="004F6A54" w:rsidP="00413FAE">
      <w:pPr>
        <w:widowControl/>
        <w:adjustRightInd w:val="0"/>
        <w:spacing w:line="560" w:lineRule="exact"/>
        <w:ind w:firstLineChars="200" w:firstLine="640"/>
        <w:jc w:val="left"/>
        <w:rPr>
          <w:rFonts w:eastAsia="仿宋_GB2312"/>
          <w:sz w:val="32"/>
          <w:szCs w:val="32"/>
        </w:rPr>
      </w:pPr>
      <w:r w:rsidRPr="007200D7">
        <w:rPr>
          <w:rFonts w:eastAsia="仿宋_GB2312" w:hint="eastAsia"/>
          <w:sz w:val="32"/>
          <w:szCs w:val="32"/>
        </w:rPr>
        <w:t>内设机构分别是办公室、组织部、宣传部、党风政风监督室、信访室、案件监督管理室，纪检监察一室、纪检监察二室、纪检监察三室、纪检监察四室、第一监督室（县委第一巡察组）、第二监督室（县委第二巡察组）、第三监督室（县委第三巡察组）、第四监督室（县委第四巡察组）、第五监督室（县委第五巡察组）、案件审理室、纪检监察干部监督室、县委巡察工作领导小组办公室、政法委纪工委。</w:t>
      </w:r>
    </w:p>
    <w:p w:rsidR="004F6A54" w:rsidRPr="007200D7" w:rsidRDefault="004F6A54" w:rsidP="00413FAE">
      <w:pPr>
        <w:spacing w:line="560" w:lineRule="exact"/>
        <w:ind w:firstLineChars="200" w:firstLine="640"/>
        <w:rPr>
          <w:rFonts w:eastAsia="仿宋_GB2312"/>
          <w:sz w:val="32"/>
          <w:szCs w:val="32"/>
        </w:rPr>
      </w:pPr>
      <w:r w:rsidRPr="007200D7">
        <w:rPr>
          <w:rFonts w:eastAsia="仿宋_GB2312" w:hint="eastAsia"/>
          <w:sz w:val="32"/>
          <w:szCs w:val="32"/>
        </w:rPr>
        <w:t>县纪委（监察局）编制</w:t>
      </w:r>
      <w:r w:rsidRPr="007200D7">
        <w:rPr>
          <w:rFonts w:eastAsia="仿宋_GB2312"/>
          <w:sz w:val="32"/>
          <w:szCs w:val="32"/>
        </w:rPr>
        <w:t>93</w:t>
      </w:r>
      <w:r w:rsidRPr="007200D7">
        <w:rPr>
          <w:rFonts w:eastAsia="仿宋_GB2312" w:hint="eastAsia"/>
          <w:sz w:val="32"/>
          <w:szCs w:val="32"/>
        </w:rPr>
        <w:t>人，其中干部编制</w:t>
      </w:r>
      <w:r w:rsidRPr="007200D7">
        <w:rPr>
          <w:rFonts w:eastAsia="仿宋_GB2312"/>
          <w:sz w:val="32"/>
          <w:szCs w:val="32"/>
        </w:rPr>
        <w:t>90</w:t>
      </w:r>
      <w:r w:rsidRPr="007200D7">
        <w:rPr>
          <w:rFonts w:eastAsia="仿宋_GB2312" w:hint="eastAsia"/>
          <w:sz w:val="32"/>
          <w:szCs w:val="32"/>
        </w:rPr>
        <w:t>人，工勤人员编制</w:t>
      </w:r>
      <w:r w:rsidRPr="007200D7">
        <w:rPr>
          <w:rFonts w:eastAsia="仿宋_GB2312"/>
          <w:sz w:val="32"/>
          <w:szCs w:val="32"/>
        </w:rPr>
        <w:t>3</w:t>
      </w:r>
      <w:r w:rsidRPr="007200D7">
        <w:rPr>
          <w:rFonts w:eastAsia="仿宋_GB2312" w:hint="eastAsia"/>
          <w:sz w:val="32"/>
          <w:szCs w:val="32"/>
        </w:rPr>
        <w:t>名。年末实有人数</w:t>
      </w:r>
      <w:r w:rsidRPr="007200D7">
        <w:rPr>
          <w:rFonts w:eastAsia="仿宋_GB2312"/>
          <w:sz w:val="32"/>
          <w:szCs w:val="32"/>
        </w:rPr>
        <w:t>82</w:t>
      </w:r>
      <w:r w:rsidRPr="007200D7">
        <w:rPr>
          <w:rFonts w:eastAsia="仿宋_GB2312" w:hint="eastAsia"/>
          <w:sz w:val="32"/>
          <w:szCs w:val="32"/>
        </w:rPr>
        <w:t>名。</w:t>
      </w:r>
    </w:p>
    <w:p w:rsidR="004F6A54" w:rsidRPr="007742CA" w:rsidRDefault="004F6A54" w:rsidP="00576793">
      <w:pPr>
        <w:widowControl/>
        <w:spacing w:line="560" w:lineRule="exact"/>
        <w:ind w:firstLineChars="200" w:firstLine="640"/>
        <w:jc w:val="left"/>
        <w:rPr>
          <w:rFonts w:eastAsia="黑体"/>
          <w:sz w:val="32"/>
          <w:szCs w:val="32"/>
        </w:rPr>
      </w:pPr>
      <w:r w:rsidRPr="00652BBD">
        <w:rPr>
          <w:rFonts w:eastAsia="黑体" w:hint="eastAsia"/>
          <w:sz w:val="32"/>
          <w:szCs w:val="32"/>
        </w:rPr>
        <w:t>二、</w:t>
      </w:r>
      <w:r w:rsidRPr="007742CA">
        <w:rPr>
          <w:rFonts w:eastAsia="黑体" w:hint="eastAsia"/>
          <w:sz w:val="32"/>
          <w:szCs w:val="32"/>
        </w:rPr>
        <w:t>部门决算报表（附表）</w:t>
      </w:r>
    </w:p>
    <w:p w:rsidR="004F6A54" w:rsidRPr="00F66032" w:rsidRDefault="004F6A54" w:rsidP="00413FAE">
      <w:pPr>
        <w:jc w:val="center"/>
        <w:outlineLvl w:val="0"/>
        <w:rPr>
          <w:rFonts w:ascii="Times New Roman" w:eastAsia="方正小标宋_GBK" w:hAnsi="Times New Roman"/>
          <w:sz w:val="32"/>
          <w:szCs w:val="32"/>
        </w:rPr>
      </w:pPr>
      <w:r w:rsidRPr="00F66032">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4F6A54" w:rsidRPr="00EF447E" w:rsidTr="00520CC8">
        <w:trPr>
          <w:trHeight w:val="300"/>
          <w:tblHeader/>
          <w:jc w:val="center"/>
        </w:trPr>
        <w:tc>
          <w:tcPr>
            <w:tcW w:w="4443" w:type="dxa"/>
            <w:vMerge w:val="restart"/>
            <w:vAlign w:val="center"/>
          </w:tcPr>
          <w:p w:rsidR="004F6A54" w:rsidRPr="00F66032" w:rsidRDefault="004F6A54" w:rsidP="00520CC8">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单位名称</w:t>
            </w:r>
          </w:p>
        </w:tc>
        <w:tc>
          <w:tcPr>
            <w:tcW w:w="1134" w:type="dxa"/>
            <w:vMerge w:val="restart"/>
            <w:vAlign w:val="center"/>
          </w:tcPr>
          <w:p w:rsidR="004F6A54" w:rsidRPr="00F66032" w:rsidRDefault="004F6A54" w:rsidP="00520CC8">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单位性质</w:t>
            </w:r>
          </w:p>
        </w:tc>
        <w:tc>
          <w:tcPr>
            <w:tcW w:w="1276" w:type="dxa"/>
            <w:vMerge w:val="restart"/>
            <w:vAlign w:val="center"/>
          </w:tcPr>
          <w:p w:rsidR="004F6A54" w:rsidRPr="00F66032" w:rsidRDefault="004F6A54" w:rsidP="00520CC8">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4F6A54" w:rsidRPr="00F66032" w:rsidRDefault="004F6A54" w:rsidP="00520CC8">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经费保障形式</w:t>
            </w:r>
          </w:p>
        </w:tc>
      </w:tr>
      <w:tr w:rsidR="004F6A54" w:rsidRPr="00EF447E" w:rsidTr="00520CC8">
        <w:trPr>
          <w:trHeight w:val="300"/>
          <w:tblHeader/>
          <w:jc w:val="center"/>
        </w:trPr>
        <w:tc>
          <w:tcPr>
            <w:tcW w:w="4443" w:type="dxa"/>
            <w:vMerge/>
            <w:vAlign w:val="center"/>
          </w:tcPr>
          <w:p w:rsidR="004F6A54" w:rsidRPr="00F66032" w:rsidRDefault="004F6A54" w:rsidP="00520CC8">
            <w:pPr>
              <w:spacing w:line="300" w:lineRule="exact"/>
              <w:jc w:val="left"/>
              <w:outlineLvl w:val="0"/>
              <w:rPr>
                <w:rFonts w:ascii="Times New Roman" w:hAnsi="Times New Roman"/>
              </w:rPr>
            </w:pPr>
          </w:p>
        </w:tc>
        <w:tc>
          <w:tcPr>
            <w:tcW w:w="1134" w:type="dxa"/>
            <w:vMerge/>
            <w:vAlign w:val="center"/>
          </w:tcPr>
          <w:p w:rsidR="004F6A54" w:rsidRPr="00F66032" w:rsidRDefault="004F6A54" w:rsidP="00520CC8">
            <w:pPr>
              <w:spacing w:line="300" w:lineRule="exact"/>
              <w:jc w:val="left"/>
              <w:outlineLvl w:val="0"/>
              <w:rPr>
                <w:rFonts w:ascii="Times New Roman" w:hAnsi="Times New Roman"/>
              </w:rPr>
            </w:pPr>
          </w:p>
        </w:tc>
        <w:tc>
          <w:tcPr>
            <w:tcW w:w="1276" w:type="dxa"/>
            <w:vMerge/>
            <w:vAlign w:val="center"/>
          </w:tcPr>
          <w:p w:rsidR="004F6A54" w:rsidRPr="00F66032" w:rsidRDefault="004F6A54" w:rsidP="00520CC8">
            <w:pPr>
              <w:spacing w:line="300" w:lineRule="exact"/>
              <w:jc w:val="left"/>
              <w:outlineLvl w:val="0"/>
              <w:rPr>
                <w:rFonts w:ascii="Times New Roman" w:hAnsi="Times New Roman"/>
              </w:rPr>
            </w:pPr>
          </w:p>
        </w:tc>
        <w:tc>
          <w:tcPr>
            <w:tcW w:w="2902" w:type="dxa"/>
            <w:vMerge/>
            <w:vAlign w:val="center"/>
          </w:tcPr>
          <w:p w:rsidR="004F6A54" w:rsidRPr="00F66032" w:rsidRDefault="004F6A54" w:rsidP="00520CC8">
            <w:pPr>
              <w:spacing w:line="300" w:lineRule="exact"/>
              <w:jc w:val="left"/>
              <w:outlineLvl w:val="0"/>
              <w:rPr>
                <w:rFonts w:ascii="Times New Roman" w:hAnsi="Times New Roman"/>
              </w:rPr>
            </w:pPr>
          </w:p>
        </w:tc>
      </w:tr>
      <w:tr w:rsidR="004F6A54" w:rsidRPr="00EF447E" w:rsidTr="00520CC8">
        <w:trPr>
          <w:trHeight w:val="227"/>
          <w:jc w:val="center"/>
        </w:trPr>
        <w:tc>
          <w:tcPr>
            <w:tcW w:w="4443" w:type="dxa"/>
            <w:vAlign w:val="center"/>
          </w:tcPr>
          <w:p w:rsidR="004F6A54" w:rsidRPr="00F66032" w:rsidRDefault="004F6A54" w:rsidP="00520CC8">
            <w:pPr>
              <w:spacing w:line="300" w:lineRule="exact"/>
              <w:jc w:val="left"/>
              <w:rPr>
                <w:rFonts w:ascii="Times New Roman" w:eastAsia="方正书宋_GBK" w:hAnsi="Times New Roman"/>
              </w:rPr>
            </w:pPr>
            <w:r>
              <w:rPr>
                <w:rFonts w:ascii="Times New Roman" w:eastAsia="方正书宋_GBK" w:hAnsi="Times New Roman" w:cs="方正书宋_GBK" w:hint="eastAsia"/>
              </w:rPr>
              <w:t>中共香河县纪律检查委员会</w:t>
            </w:r>
          </w:p>
        </w:tc>
        <w:tc>
          <w:tcPr>
            <w:tcW w:w="1134" w:type="dxa"/>
            <w:vAlign w:val="center"/>
          </w:tcPr>
          <w:p w:rsidR="004F6A54" w:rsidRPr="00F66032" w:rsidRDefault="004F6A54" w:rsidP="00520CC8">
            <w:pPr>
              <w:spacing w:line="300" w:lineRule="exact"/>
              <w:jc w:val="left"/>
              <w:rPr>
                <w:rFonts w:ascii="Times New Roman" w:eastAsia="方正书宋_GBK" w:hAnsi="Times New Roman"/>
              </w:rPr>
            </w:pPr>
            <w:r>
              <w:rPr>
                <w:rFonts w:ascii="Times New Roman" w:eastAsia="方正书宋_GBK" w:hAnsi="Times New Roman" w:cs="方正书宋_GBK" w:hint="eastAsia"/>
              </w:rPr>
              <w:t>党政机关</w:t>
            </w:r>
          </w:p>
        </w:tc>
        <w:tc>
          <w:tcPr>
            <w:tcW w:w="1276" w:type="dxa"/>
            <w:vAlign w:val="center"/>
          </w:tcPr>
          <w:p w:rsidR="004F6A54" w:rsidRPr="00F66032" w:rsidRDefault="004F6A54" w:rsidP="00520CC8">
            <w:pPr>
              <w:spacing w:line="300" w:lineRule="exact"/>
              <w:jc w:val="left"/>
              <w:rPr>
                <w:rFonts w:ascii="Times New Roman" w:eastAsia="方正书宋_GBK" w:hAnsi="Times New Roman"/>
              </w:rPr>
            </w:pPr>
            <w:r>
              <w:rPr>
                <w:rFonts w:ascii="Times New Roman" w:eastAsia="方正书宋_GBK" w:hAnsi="Times New Roman" w:cs="方正书宋_GBK" w:hint="eastAsia"/>
              </w:rPr>
              <w:t>副处级</w:t>
            </w:r>
          </w:p>
        </w:tc>
        <w:tc>
          <w:tcPr>
            <w:tcW w:w="2902" w:type="dxa"/>
            <w:vAlign w:val="center"/>
          </w:tcPr>
          <w:p w:rsidR="004F6A54" w:rsidRPr="00F66032" w:rsidRDefault="004F6A54" w:rsidP="00520CC8">
            <w:pPr>
              <w:spacing w:line="300" w:lineRule="exact"/>
              <w:jc w:val="left"/>
              <w:rPr>
                <w:rFonts w:ascii="Times New Roman" w:eastAsia="方正书宋_GBK" w:hAnsi="Times New Roman"/>
              </w:rPr>
            </w:pPr>
            <w:r>
              <w:rPr>
                <w:rFonts w:ascii="Times New Roman" w:eastAsia="方正书宋_GBK" w:hAnsi="Times New Roman" w:cs="方正书宋_GBK" w:hint="eastAsia"/>
              </w:rPr>
              <w:t>财政拨款</w:t>
            </w:r>
          </w:p>
        </w:tc>
      </w:tr>
    </w:tbl>
    <w:p w:rsidR="004F6A54" w:rsidRPr="007742CA" w:rsidRDefault="004F6A54" w:rsidP="00413FAE">
      <w:pPr>
        <w:spacing w:line="560" w:lineRule="exact"/>
        <w:rPr>
          <w:rFonts w:eastAsia="黑体"/>
          <w:sz w:val="28"/>
          <w:szCs w:val="28"/>
        </w:rPr>
      </w:pPr>
    </w:p>
    <w:p w:rsidR="004F6A54" w:rsidRDefault="004F6A54" w:rsidP="00CB12EE">
      <w:pPr>
        <w:spacing w:line="560" w:lineRule="exact"/>
        <w:ind w:firstLine="640"/>
        <w:rPr>
          <w:rFonts w:ascii="黑体" w:eastAsia="黑体" w:hAnsi="黑体"/>
          <w:sz w:val="32"/>
          <w:szCs w:val="32"/>
        </w:rPr>
      </w:pPr>
      <w:r w:rsidRPr="0017693C">
        <w:rPr>
          <w:rFonts w:ascii="黑体" w:eastAsia="黑体" w:hAnsi="黑体" w:hint="eastAsia"/>
          <w:sz w:val="32"/>
          <w:szCs w:val="32"/>
        </w:rPr>
        <w:t>三、</w:t>
      </w:r>
      <w:r w:rsidRPr="0017693C">
        <w:rPr>
          <w:rFonts w:ascii="黑体" w:eastAsia="黑体" w:hAnsi="黑体"/>
          <w:sz w:val="32"/>
          <w:szCs w:val="32"/>
        </w:rPr>
        <w:t>2016</w:t>
      </w:r>
      <w:r w:rsidRPr="0017693C">
        <w:rPr>
          <w:rFonts w:ascii="黑体" w:eastAsia="黑体" w:hAnsi="黑体" w:hint="eastAsia"/>
          <w:sz w:val="32"/>
          <w:szCs w:val="32"/>
        </w:rPr>
        <w:t>年度部门决算情况说明</w:t>
      </w:r>
    </w:p>
    <w:p w:rsidR="004F6A54" w:rsidRPr="007200D7" w:rsidRDefault="004F6A54" w:rsidP="00CB12EE">
      <w:pPr>
        <w:spacing w:line="560" w:lineRule="exact"/>
        <w:ind w:firstLine="640"/>
        <w:rPr>
          <w:rFonts w:eastAsia="仿宋_GB2312"/>
          <w:sz w:val="32"/>
          <w:szCs w:val="32"/>
        </w:rPr>
      </w:pPr>
      <w:r w:rsidRPr="007200D7">
        <w:rPr>
          <w:rFonts w:eastAsia="仿宋_GB2312" w:hint="eastAsia"/>
          <w:sz w:val="32"/>
          <w:szCs w:val="32"/>
        </w:rPr>
        <w:t>我单位为</w:t>
      </w:r>
      <w:r w:rsidRPr="007200D7">
        <w:rPr>
          <w:rFonts w:eastAsia="仿宋_GB2312"/>
          <w:sz w:val="32"/>
          <w:szCs w:val="32"/>
        </w:rPr>
        <w:t>1</w:t>
      </w:r>
      <w:r w:rsidRPr="007200D7">
        <w:rPr>
          <w:rFonts w:eastAsia="仿宋_GB2312" w:hint="eastAsia"/>
          <w:sz w:val="32"/>
          <w:szCs w:val="32"/>
        </w:rPr>
        <w:t>级预算单位，无下属单位，无汇总决算。</w:t>
      </w:r>
    </w:p>
    <w:p w:rsidR="004F6A54" w:rsidRPr="00B06980" w:rsidRDefault="004F6A54" w:rsidP="00B06980">
      <w:pPr>
        <w:widowControl/>
        <w:spacing w:line="560" w:lineRule="exact"/>
        <w:ind w:firstLineChars="200" w:firstLine="643"/>
        <w:jc w:val="left"/>
        <w:rPr>
          <w:rFonts w:ascii="楷体_GB2312" w:eastAsia="楷体_GB2312"/>
          <w:b/>
          <w:sz w:val="32"/>
          <w:szCs w:val="32"/>
        </w:rPr>
      </w:pPr>
      <w:r w:rsidRPr="00B06980">
        <w:rPr>
          <w:rFonts w:ascii="楷体_GB2312" w:eastAsia="楷体_GB2312" w:hint="eastAsia"/>
          <w:b/>
          <w:sz w:val="32"/>
          <w:szCs w:val="32"/>
        </w:rPr>
        <w:t>（一）收入支出决算总体情况说明</w:t>
      </w:r>
    </w:p>
    <w:p w:rsidR="004F6A54" w:rsidRPr="003653DE" w:rsidRDefault="004F6A54" w:rsidP="003653DE">
      <w:pPr>
        <w:widowControl/>
        <w:adjustRightInd w:val="0"/>
        <w:spacing w:line="560" w:lineRule="exact"/>
        <w:ind w:firstLineChars="200" w:firstLine="640"/>
        <w:jc w:val="left"/>
        <w:rPr>
          <w:rFonts w:eastAsia="仿宋_GB2312"/>
          <w:sz w:val="32"/>
          <w:szCs w:val="32"/>
        </w:rPr>
      </w:pPr>
      <w:r w:rsidRPr="007200D7">
        <w:rPr>
          <w:rFonts w:eastAsia="仿宋_GB2312"/>
          <w:sz w:val="32"/>
          <w:szCs w:val="32"/>
        </w:rPr>
        <w:t>2016</w:t>
      </w:r>
      <w:r w:rsidRPr="007200D7">
        <w:rPr>
          <w:rFonts w:eastAsia="仿宋_GB2312" w:hint="eastAsia"/>
          <w:sz w:val="32"/>
          <w:szCs w:val="32"/>
        </w:rPr>
        <w:t>年度一般公共预算财政拨款上年结转结余</w:t>
      </w:r>
      <w:r w:rsidRPr="007200D7">
        <w:rPr>
          <w:rFonts w:eastAsia="仿宋_GB2312"/>
          <w:sz w:val="32"/>
          <w:szCs w:val="32"/>
        </w:rPr>
        <w:t>195.19</w:t>
      </w:r>
      <w:r w:rsidRPr="007200D7">
        <w:rPr>
          <w:rFonts w:eastAsia="仿宋_GB2312" w:hint="eastAsia"/>
          <w:sz w:val="32"/>
          <w:szCs w:val="32"/>
        </w:rPr>
        <w:t>万元，本年收入</w:t>
      </w:r>
      <w:r w:rsidRPr="007200D7">
        <w:rPr>
          <w:rFonts w:eastAsia="仿宋_GB2312"/>
          <w:sz w:val="32"/>
          <w:szCs w:val="32"/>
        </w:rPr>
        <w:t>1143.48</w:t>
      </w:r>
      <w:r w:rsidRPr="007200D7">
        <w:rPr>
          <w:rFonts w:eastAsia="仿宋_GB2312" w:hint="eastAsia"/>
          <w:sz w:val="32"/>
          <w:szCs w:val="32"/>
        </w:rPr>
        <w:t>万元，本年支出</w:t>
      </w:r>
      <w:r w:rsidRPr="007200D7">
        <w:rPr>
          <w:rFonts w:eastAsia="仿宋_GB2312"/>
          <w:sz w:val="32"/>
          <w:szCs w:val="32"/>
        </w:rPr>
        <w:t>1145.39</w:t>
      </w:r>
      <w:r w:rsidRPr="007200D7">
        <w:rPr>
          <w:rFonts w:eastAsia="仿宋_GB2312" w:hint="eastAsia"/>
          <w:sz w:val="32"/>
          <w:szCs w:val="32"/>
        </w:rPr>
        <w:t>万元，用事业基金弥补收支差额</w:t>
      </w:r>
      <w:r w:rsidRPr="007200D7">
        <w:rPr>
          <w:rFonts w:eastAsia="仿宋_GB2312"/>
          <w:sz w:val="32"/>
          <w:szCs w:val="32"/>
        </w:rPr>
        <w:t>0</w:t>
      </w:r>
      <w:r w:rsidRPr="007200D7">
        <w:rPr>
          <w:rFonts w:eastAsia="仿宋_GB2312" w:hint="eastAsia"/>
          <w:sz w:val="32"/>
          <w:szCs w:val="32"/>
        </w:rPr>
        <w:t>万元，结余分配</w:t>
      </w:r>
      <w:r w:rsidRPr="007200D7">
        <w:rPr>
          <w:rFonts w:eastAsia="仿宋_GB2312"/>
          <w:sz w:val="32"/>
          <w:szCs w:val="32"/>
        </w:rPr>
        <w:t>0</w:t>
      </w:r>
      <w:r w:rsidRPr="007200D7">
        <w:rPr>
          <w:rFonts w:eastAsia="仿宋_GB2312" w:hint="eastAsia"/>
          <w:sz w:val="32"/>
          <w:szCs w:val="32"/>
        </w:rPr>
        <w:t>万元，年末财政拨款结转和结余</w:t>
      </w:r>
      <w:r w:rsidRPr="007200D7">
        <w:rPr>
          <w:rFonts w:eastAsia="仿宋_GB2312"/>
          <w:sz w:val="32"/>
          <w:szCs w:val="32"/>
        </w:rPr>
        <w:t>193.27</w:t>
      </w:r>
      <w:r w:rsidRPr="007200D7">
        <w:rPr>
          <w:rFonts w:eastAsia="仿宋_GB2312" w:hint="eastAsia"/>
          <w:sz w:val="32"/>
          <w:szCs w:val="32"/>
        </w:rPr>
        <w:t>万元。</w:t>
      </w:r>
    </w:p>
    <w:p w:rsidR="004F6A54" w:rsidRPr="00B06980" w:rsidRDefault="004F6A54" w:rsidP="00B06980">
      <w:pPr>
        <w:widowControl/>
        <w:spacing w:line="560" w:lineRule="exact"/>
        <w:ind w:firstLineChars="200" w:firstLine="643"/>
        <w:jc w:val="left"/>
        <w:rPr>
          <w:rFonts w:ascii="楷体_GB2312" w:eastAsia="楷体_GB2312"/>
          <w:b/>
          <w:sz w:val="32"/>
          <w:szCs w:val="32"/>
        </w:rPr>
      </w:pPr>
      <w:r w:rsidRPr="00B06980">
        <w:rPr>
          <w:rFonts w:ascii="楷体_GB2312" w:eastAsia="楷体_GB2312" w:hint="eastAsia"/>
          <w:b/>
          <w:sz w:val="32"/>
          <w:szCs w:val="32"/>
        </w:rPr>
        <w:t>（二）收入决算情况说明</w:t>
      </w:r>
    </w:p>
    <w:p w:rsidR="004F6A54" w:rsidRPr="007200D7" w:rsidRDefault="004F6A54" w:rsidP="007200D7">
      <w:pPr>
        <w:widowControl/>
        <w:adjustRightInd w:val="0"/>
        <w:spacing w:line="560" w:lineRule="exact"/>
        <w:ind w:firstLineChars="200" w:firstLine="640"/>
        <w:jc w:val="left"/>
        <w:rPr>
          <w:rFonts w:eastAsia="仿宋_GB2312"/>
          <w:sz w:val="32"/>
          <w:szCs w:val="32"/>
        </w:rPr>
      </w:pPr>
      <w:r w:rsidRPr="007200D7">
        <w:rPr>
          <w:rFonts w:eastAsia="仿宋_GB2312"/>
          <w:sz w:val="32"/>
          <w:szCs w:val="32"/>
        </w:rPr>
        <w:t>2016</w:t>
      </w:r>
      <w:r w:rsidRPr="007200D7">
        <w:rPr>
          <w:rFonts w:eastAsia="仿宋_GB2312" w:hint="eastAsia"/>
          <w:sz w:val="32"/>
          <w:szCs w:val="32"/>
        </w:rPr>
        <w:t>年全年收入</w:t>
      </w:r>
      <w:r w:rsidRPr="007200D7">
        <w:rPr>
          <w:rFonts w:eastAsia="仿宋_GB2312"/>
          <w:sz w:val="32"/>
          <w:szCs w:val="32"/>
        </w:rPr>
        <w:t>1338.67</w:t>
      </w:r>
      <w:r w:rsidRPr="007200D7">
        <w:rPr>
          <w:rFonts w:eastAsia="仿宋_GB2312" w:hint="eastAsia"/>
          <w:sz w:val="32"/>
          <w:szCs w:val="32"/>
        </w:rPr>
        <w:t>万元，其中上年结转</w:t>
      </w:r>
      <w:r w:rsidRPr="007200D7">
        <w:rPr>
          <w:rFonts w:eastAsia="仿宋_GB2312"/>
          <w:sz w:val="32"/>
          <w:szCs w:val="32"/>
        </w:rPr>
        <w:t>195.19</w:t>
      </w:r>
      <w:r w:rsidRPr="007200D7">
        <w:rPr>
          <w:rFonts w:eastAsia="仿宋_GB2312" w:hint="eastAsia"/>
          <w:sz w:val="32"/>
          <w:szCs w:val="32"/>
        </w:rPr>
        <w:t>万元。具体情况如下：</w:t>
      </w:r>
    </w:p>
    <w:p w:rsidR="004F6A54" w:rsidRPr="007200D7" w:rsidRDefault="004F6A54" w:rsidP="007200D7">
      <w:pPr>
        <w:widowControl/>
        <w:adjustRightInd w:val="0"/>
        <w:spacing w:line="560" w:lineRule="exact"/>
        <w:ind w:firstLineChars="200" w:firstLine="640"/>
        <w:jc w:val="left"/>
        <w:rPr>
          <w:rFonts w:eastAsia="仿宋_GB2312"/>
          <w:sz w:val="32"/>
          <w:szCs w:val="32"/>
        </w:rPr>
      </w:pPr>
      <w:r w:rsidRPr="007200D7">
        <w:rPr>
          <w:rFonts w:eastAsia="仿宋_GB2312" w:hint="eastAsia"/>
          <w:sz w:val="32"/>
          <w:szCs w:val="32"/>
        </w:rPr>
        <w:t>财政拨款收入</w:t>
      </w:r>
      <w:r w:rsidRPr="007200D7">
        <w:rPr>
          <w:rFonts w:eastAsia="仿宋_GB2312"/>
          <w:sz w:val="32"/>
          <w:szCs w:val="32"/>
        </w:rPr>
        <w:t>1338.67</w:t>
      </w:r>
      <w:r w:rsidRPr="007200D7">
        <w:rPr>
          <w:rFonts w:eastAsia="仿宋_GB2312" w:hint="eastAsia"/>
          <w:sz w:val="32"/>
          <w:szCs w:val="32"/>
        </w:rPr>
        <w:t>万元。是当年县级财政安排的资金。较</w:t>
      </w:r>
      <w:r w:rsidRPr="007200D7">
        <w:rPr>
          <w:rFonts w:eastAsia="仿宋_GB2312"/>
          <w:sz w:val="32"/>
          <w:szCs w:val="32"/>
        </w:rPr>
        <w:t xml:space="preserve"> 2015 </w:t>
      </w:r>
      <w:r w:rsidRPr="007200D7">
        <w:rPr>
          <w:rFonts w:eastAsia="仿宋_GB2312" w:hint="eastAsia"/>
          <w:sz w:val="32"/>
          <w:szCs w:val="32"/>
        </w:rPr>
        <w:t>年度决算增加</w:t>
      </w:r>
      <w:r w:rsidRPr="007200D7">
        <w:rPr>
          <w:rFonts w:eastAsia="仿宋_GB2312"/>
          <w:sz w:val="32"/>
          <w:szCs w:val="32"/>
        </w:rPr>
        <w:t>115.59</w:t>
      </w:r>
      <w:r w:rsidRPr="007200D7">
        <w:rPr>
          <w:rFonts w:eastAsia="仿宋_GB2312" w:hint="eastAsia"/>
          <w:sz w:val="32"/>
          <w:szCs w:val="32"/>
        </w:rPr>
        <w:t>万元，主要原因是较上年增加了人员经费支出，同时按照市纪委要求单位进行了机构改革，财政拨款收入增加。</w:t>
      </w:r>
    </w:p>
    <w:p w:rsidR="004F6A54" w:rsidRPr="00B06980" w:rsidRDefault="004F6A54" w:rsidP="003653DE">
      <w:pPr>
        <w:widowControl/>
        <w:spacing w:line="560" w:lineRule="exact"/>
        <w:ind w:firstLineChars="200" w:firstLine="643"/>
        <w:jc w:val="left"/>
        <w:rPr>
          <w:rFonts w:ascii="楷体_GB2312" w:eastAsia="楷体_GB2312"/>
          <w:b/>
          <w:sz w:val="32"/>
          <w:szCs w:val="32"/>
        </w:rPr>
      </w:pPr>
      <w:r w:rsidRPr="00B06980">
        <w:rPr>
          <w:rFonts w:ascii="楷体_GB2312" w:eastAsia="楷体_GB2312" w:hint="eastAsia"/>
          <w:b/>
          <w:sz w:val="32"/>
          <w:szCs w:val="32"/>
        </w:rPr>
        <w:t>（三）支出决算情况说明</w:t>
      </w:r>
    </w:p>
    <w:p w:rsidR="004F6A54" w:rsidRPr="003653DE" w:rsidRDefault="004F6A54" w:rsidP="00F32A21">
      <w:pPr>
        <w:spacing w:line="520" w:lineRule="exact"/>
        <w:ind w:firstLineChars="200" w:firstLine="640"/>
        <w:rPr>
          <w:rFonts w:eastAsia="仿宋_GB2312"/>
          <w:sz w:val="32"/>
          <w:szCs w:val="32"/>
        </w:rPr>
      </w:pPr>
      <w:r w:rsidRPr="007200D7">
        <w:rPr>
          <w:rFonts w:eastAsia="仿宋_GB2312"/>
          <w:sz w:val="32"/>
          <w:szCs w:val="32"/>
        </w:rPr>
        <w:t>2016</w:t>
      </w:r>
      <w:r w:rsidRPr="007200D7">
        <w:rPr>
          <w:rFonts w:eastAsia="仿宋_GB2312" w:hint="eastAsia"/>
          <w:sz w:val="32"/>
          <w:szCs w:val="32"/>
        </w:rPr>
        <w:t>年全年支出</w:t>
      </w:r>
      <w:r w:rsidRPr="007200D7">
        <w:rPr>
          <w:rFonts w:eastAsia="仿宋_GB2312"/>
          <w:sz w:val="32"/>
          <w:szCs w:val="32"/>
        </w:rPr>
        <w:t>1145.39</w:t>
      </w:r>
      <w:r w:rsidRPr="007200D7">
        <w:rPr>
          <w:rFonts w:eastAsia="仿宋_GB2312" w:hint="eastAsia"/>
          <w:sz w:val="32"/>
          <w:szCs w:val="32"/>
        </w:rPr>
        <w:t>万元。其中：一般公共服务支出</w:t>
      </w:r>
      <w:r w:rsidRPr="007200D7">
        <w:rPr>
          <w:rFonts w:eastAsia="仿宋_GB2312"/>
          <w:sz w:val="32"/>
          <w:szCs w:val="32"/>
        </w:rPr>
        <w:t>1085.28</w:t>
      </w:r>
      <w:r w:rsidRPr="007200D7">
        <w:rPr>
          <w:rFonts w:eastAsia="仿宋_GB2312" w:hint="eastAsia"/>
          <w:sz w:val="32"/>
          <w:szCs w:val="32"/>
        </w:rPr>
        <w:t>万元（包括办公费</w:t>
      </w:r>
      <w:r w:rsidRPr="007200D7">
        <w:rPr>
          <w:rFonts w:eastAsia="仿宋_GB2312"/>
          <w:sz w:val="32"/>
          <w:szCs w:val="32"/>
        </w:rPr>
        <w:t>209.86</w:t>
      </w:r>
      <w:r w:rsidRPr="007200D7">
        <w:rPr>
          <w:rFonts w:eastAsia="仿宋_GB2312" w:hint="eastAsia"/>
          <w:sz w:val="32"/>
          <w:szCs w:val="32"/>
        </w:rPr>
        <w:t>万元、水费</w:t>
      </w:r>
      <w:r w:rsidRPr="007200D7">
        <w:rPr>
          <w:rFonts w:eastAsia="仿宋_GB2312"/>
          <w:sz w:val="32"/>
          <w:szCs w:val="32"/>
        </w:rPr>
        <w:t>4.2</w:t>
      </w:r>
      <w:r w:rsidRPr="007200D7">
        <w:rPr>
          <w:rFonts w:eastAsia="仿宋_GB2312" w:hint="eastAsia"/>
          <w:sz w:val="32"/>
          <w:szCs w:val="32"/>
        </w:rPr>
        <w:t>万元、电费</w:t>
      </w:r>
      <w:r w:rsidRPr="007200D7">
        <w:rPr>
          <w:rFonts w:eastAsia="仿宋_GB2312"/>
          <w:sz w:val="32"/>
          <w:szCs w:val="32"/>
        </w:rPr>
        <w:t>8.4</w:t>
      </w:r>
      <w:r w:rsidRPr="007200D7">
        <w:rPr>
          <w:rFonts w:eastAsia="仿宋_GB2312" w:hint="eastAsia"/>
          <w:sz w:val="32"/>
          <w:szCs w:val="32"/>
        </w:rPr>
        <w:t>万元，与</w:t>
      </w:r>
      <w:r w:rsidRPr="007200D7">
        <w:rPr>
          <w:rFonts w:eastAsia="仿宋_GB2312"/>
          <w:sz w:val="32"/>
          <w:szCs w:val="32"/>
        </w:rPr>
        <w:t>2016</w:t>
      </w:r>
      <w:r w:rsidRPr="007200D7">
        <w:rPr>
          <w:rFonts w:eastAsia="仿宋_GB2312" w:hint="eastAsia"/>
          <w:sz w:val="32"/>
          <w:szCs w:val="32"/>
        </w:rPr>
        <w:t>年预算安排数额相比持平），住房保障支出</w:t>
      </w:r>
      <w:r w:rsidRPr="007200D7">
        <w:rPr>
          <w:rFonts w:eastAsia="仿宋_GB2312"/>
          <w:sz w:val="32"/>
          <w:szCs w:val="32"/>
        </w:rPr>
        <w:t>60.11</w:t>
      </w:r>
      <w:r w:rsidRPr="007200D7">
        <w:rPr>
          <w:rFonts w:eastAsia="仿宋_GB2312" w:hint="eastAsia"/>
          <w:sz w:val="32"/>
          <w:szCs w:val="32"/>
        </w:rPr>
        <w:t>，结转下年</w:t>
      </w:r>
      <w:r w:rsidRPr="007200D7">
        <w:rPr>
          <w:rFonts w:eastAsia="仿宋_GB2312"/>
          <w:sz w:val="32"/>
          <w:szCs w:val="32"/>
        </w:rPr>
        <w:t>193.27</w:t>
      </w:r>
      <w:r w:rsidRPr="007200D7">
        <w:rPr>
          <w:rFonts w:eastAsia="仿宋_GB2312" w:hint="eastAsia"/>
          <w:sz w:val="32"/>
          <w:szCs w:val="32"/>
        </w:rPr>
        <w:t>万元。无项目支出。</w:t>
      </w:r>
    </w:p>
    <w:p w:rsidR="004F6A54" w:rsidRPr="005107B5" w:rsidRDefault="004F6A54" w:rsidP="005107B5">
      <w:pPr>
        <w:widowControl/>
        <w:spacing w:line="560" w:lineRule="exact"/>
        <w:ind w:firstLineChars="200" w:firstLine="643"/>
        <w:jc w:val="left"/>
        <w:rPr>
          <w:rFonts w:ascii="楷体_GB2312" w:eastAsia="楷体_GB2312"/>
          <w:b/>
          <w:sz w:val="32"/>
          <w:szCs w:val="32"/>
        </w:rPr>
      </w:pPr>
      <w:r w:rsidRPr="005107B5">
        <w:rPr>
          <w:rFonts w:ascii="楷体_GB2312" w:eastAsia="楷体_GB2312" w:hint="eastAsia"/>
          <w:b/>
          <w:sz w:val="32"/>
          <w:szCs w:val="32"/>
        </w:rPr>
        <w:t>（四）财政拨款收入支出决算总体情况说明</w:t>
      </w:r>
    </w:p>
    <w:p w:rsidR="004F6A54" w:rsidRPr="007200D7" w:rsidRDefault="004F6A54" w:rsidP="00F32CA7">
      <w:pPr>
        <w:spacing w:line="520" w:lineRule="exact"/>
        <w:ind w:firstLineChars="200" w:firstLine="640"/>
        <w:rPr>
          <w:rFonts w:eastAsia="仿宋_GB2312"/>
          <w:sz w:val="32"/>
          <w:szCs w:val="32"/>
        </w:rPr>
      </w:pPr>
      <w:r w:rsidRPr="007200D7">
        <w:rPr>
          <w:rFonts w:eastAsia="仿宋_GB2312"/>
          <w:sz w:val="32"/>
          <w:szCs w:val="32"/>
        </w:rPr>
        <w:t>2016</w:t>
      </w:r>
      <w:r w:rsidRPr="007200D7">
        <w:rPr>
          <w:rFonts w:eastAsia="仿宋_GB2312" w:hint="eastAsia"/>
          <w:sz w:val="32"/>
          <w:szCs w:val="32"/>
        </w:rPr>
        <w:t>年全年财政拨款</w:t>
      </w:r>
      <w:r w:rsidRPr="007200D7">
        <w:rPr>
          <w:rFonts w:eastAsia="仿宋_GB2312"/>
          <w:sz w:val="32"/>
          <w:szCs w:val="32"/>
        </w:rPr>
        <w:t>1338.67</w:t>
      </w:r>
      <w:r w:rsidRPr="007200D7">
        <w:rPr>
          <w:rFonts w:eastAsia="仿宋_GB2312" w:hint="eastAsia"/>
          <w:sz w:val="32"/>
          <w:szCs w:val="32"/>
        </w:rPr>
        <w:t>万元，全年财政拨款支出</w:t>
      </w:r>
      <w:r w:rsidRPr="007200D7">
        <w:rPr>
          <w:rFonts w:eastAsia="仿宋_GB2312"/>
          <w:sz w:val="32"/>
          <w:szCs w:val="32"/>
        </w:rPr>
        <w:t>1145.39</w:t>
      </w:r>
      <w:r w:rsidRPr="007200D7">
        <w:rPr>
          <w:rFonts w:eastAsia="仿宋_GB2312" w:hint="eastAsia"/>
          <w:sz w:val="32"/>
          <w:szCs w:val="32"/>
        </w:rPr>
        <w:t>万元，年末结余和结转</w:t>
      </w:r>
      <w:r w:rsidRPr="007200D7">
        <w:rPr>
          <w:rFonts w:eastAsia="仿宋_GB2312"/>
          <w:sz w:val="32"/>
          <w:szCs w:val="32"/>
        </w:rPr>
        <w:t>193.27</w:t>
      </w:r>
      <w:r w:rsidRPr="007200D7">
        <w:rPr>
          <w:rFonts w:eastAsia="仿宋_GB2312" w:hint="eastAsia"/>
          <w:sz w:val="32"/>
          <w:szCs w:val="32"/>
        </w:rPr>
        <w:t>万元。与</w:t>
      </w:r>
      <w:r w:rsidRPr="007200D7">
        <w:rPr>
          <w:rFonts w:eastAsia="仿宋_GB2312"/>
          <w:sz w:val="32"/>
          <w:szCs w:val="32"/>
        </w:rPr>
        <w:t xml:space="preserve"> 2015 </w:t>
      </w:r>
      <w:r w:rsidRPr="007200D7">
        <w:rPr>
          <w:rFonts w:eastAsia="仿宋_GB2312" w:hint="eastAsia"/>
          <w:sz w:val="32"/>
          <w:szCs w:val="32"/>
        </w:rPr>
        <w:t>年度相比，财政拨款决算收入总计增加</w:t>
      </w:r>
      <w:r w:rsidRPr="007200D7">
        <w:rPr>
          <w:rFonts w:eastAsia="仿宋_GB2312"/>
          <w:sz w:val="32"/>
          <w:szCs w:val="32"/>
        </w:rPr>
        <w:t xml:space="preserve"> 115.59</w:t>
      </w:r>
      <w:r w:rsidRPr="007200D7">
        <w:rPr>
          <w:rFonts w:eastAsia="仿宋_GB2312" w:hint="eastAsia"/>
          <w:sz w:val="32"/>
          <w:szCs w:val="32"/>
        </w:rPr>
        <w:t>万元；财政拨款决算支出总计增加</w:t>
      </w:r>
      <w:r w:rsidRPr="007200D7">
        <w:rPr>
          <w:rFonts w:eastAsia="仿宋_GB2312"/>
          <w:sz w:val="32"/>
          <w:szCs w:val="32"/>
        </w:rPr>
        <w:t>117.5</w:t>
      </w:r>
      <w:r w:rsidRPr="007200D7">
        <w:rPr>
          <w:rFonts w:eastAsia="仿宋_GB2312" w:hint="eastAsia"/>
          <w:sz w:val="32"/>
          <w:szCs w:val="32"/>
        </w:rPr>
        <w:t>万元。财政拨款决算收入总计中，含用事业基金</w:t>
      </w:r>
      <w:r w:rsidRPr="007200D7">
        <w:rPr>
          <w:rFonts w:eastAsia="仿宋_GB2312"/>
          <w:sz w:val="32"/>
          <w:szCs w:val="32"/>
        </w:rPr>
        <w:t xml:space="preserve"> </w:t>
      </w:r>
      <w:r w:rsidRPr="007200D7">
        <w:rPr>
          <w:rFonts w:eastAsia="仿宋_GB2312" w:hint="eastAsia"/>
          <w:sz w:val="32"/>
          <w:szCs w:val="32"/>
        </w:rPr>
        <w:t>弥补收支差额</w:t>
      </w:r>
      <w:r w:rsidRPr="007200D7">
        <w:rPr>
          <w:rFonts w:eastAsia="仿宋_GB2312"/>
          <w:sz w:val="32"/>
          <w:szCs w:val="32"/>
        </w:rPr>
        <w:t>0</w:t>
      </w:r>
      <w:r w:rsidRPr="007200D7">
        <w:rPr>
          <w:rFonts w:eastAsia="仿宋_GB2312" w:hint="eastAsia"/>
          <w:sz w:val="32"/>
          <w:szCs w:val="32"/>
        </w:rPr>
        <w:t>万元、年初结转和结余</w:t>
      </w:r>
      <w:r w:rsidRPr="007200D7">
        <w:rPr>
          <w:rFonts w:eastAsia="仿宋_GB2312"/>
          <w:sz w:val="32"/>
          <w:szCs w:val="32"/>
        </w:rPr>
        <w:t>195.19</w:t>
      </w:r>
      <w:r w:rsidRPr="007200D7">
        <w:rPr>
          <w:rFonts w:eastAsia="仿宋_GB2312" w:hint="eastAsia"/>
          <w:sz w:val="32"/>
          <w:szCs w:val="32"/>
        </w:rPr>
        <w:t>万元；财政拨款决算支出总计中，含结余分配</w:t>
      </w:r>
      <w:r w:rsidRPr="007200D7">
        <w:rPr>
          <w:rFonts w:eastAsia="仿宋_GB2312"/>
          <w:sz w:val="32"/>
          <w:szCs w:val="32"/>
        </w:rPr>
        <w:t xml:space="preserve"> 0</w:t>
      </w:r>
      <w:r w:rsidRPr="007200D7">
        <w:rPr>
          <w:rFonts w:eastAsia="仿宋_GB2312" w:hint="eastAsia"/>
          <w:sz w:val="32"/>
          <w:szCs w:val="32"/>
        </w:rPr>
        <w:t>万元、年末结转和结余</w:t>
      </w:r>
      <w:r w:rsidRPr="007200D7">
        <w:rPr>
          <w:rFonts w:eastAsia="仿宋_GB2312"/>
          <w:sz w:val="32"/>
          <w:szCs w:val="32"/>
        </w:rPr>
        <w:t>193.27</w:t>
      </w:r>
      <w:r w:rsidRPr="007200D7">
        <w:rPr>
          <w:rFonts w:eastAsia="仿宋_GB2312" w:hint="eastAsia"/>
          <w:sz w:val="32"/>
          <w:szCs w:val="32"/>
        </w:rPr>
        <w:t>万元。</w:t>
      </w:r>
    </w:p>
    <w:p w:rsidR="004F6A54" w:rsidRPr="007200D7" w:rsidRDefault="004F6A54" w:rsidP="00F32CA7">
      <w:pPr>
        <w:spacing w:line="520" w:lineRule="exact"/>
        <w:ind w:firstLineChars="200" w:firstLine="640"/>
        <w:rPr>
          <w:rFonts w:eastAsia="仿宋_GB2312"/>
          <w:sz w:val="32"/>
          <w:szCs w:val="32"/>
        </w:rPr>
      </w:pPr>
      <w:r w:rsidRPr="007200D7">
        <w:rPr>
          <w:rFonts w:eastAsia="仿宋_GB2312"/>
          <w:sz w:val="32"/>
          <w:szCs w:val="32"/>
        </w:rPr>
        <w:t xml:space="preserve">1. </w:t>
      </w:r>
      <w:r w:rsidRPr="007200D7">
        <w:rPr>
          <w:rFonts w:eastAsia="仿宋_GB2312" w:hint="eastAsia"/>
          <w:sz w:val="32"/>
          <w:szCs w:val="32"/>
        </w:rPr>
        <w:t>一般公共预算财政拨款支出决算情况</w:t>
      </w:r>
    </w:p>
    <w:p w:rsidR="004F6A54" w:rsidRPr="007200D7" w:rsidRDefault="004F6A54" w:rsidP="00F32CA7">
      <w:pPr>
        <w:spacing w:line="520" w:lineRule="exact"/>
        <w:ind w:firstLineChars="200" w:firstLine="640"/>
        <w:rPr>
          <w:rFonts w:eastAsia="仿宋_GB2312"/>
          <w:sz w:val="32"/>
          <w:szCs w:val="32"/>
        </w:rPr>
      </w:pPr>
      <w:r w:rsidRPr="007200D7">
        <w:rPr>
          <w:rFonts w:eastAsia="仿宋_GB2312" w:hint="eastAsia"/>
          <w:sz w:val="32"/>
          <w:szCs w:val="32"/>
        </w:rPr>
        <w:t>部门</w:t>
      </w:r>
      <w:r w:rsidRPr="007200D7">
        <w:rPr>
          <w:rFonts w:eastAsia="仿宋_GB2312"/>
          <w:sz w:val="32"/>
          <w:szCs w:val="32"/>
        </w:rPr>
        <w:t>2016</w:t>
      </w:r>
      <w:r w:rsidRPr="007200D7">
        <w:rPr>
          <w:rFonts w:eastAsia="仿宋_GB2312" w:hint="eastAsia"/>
          <w:sz w:val="32"/>
          <w:szCs w:val="32"/>
        </w:rPr>
        <w:t>年度一般公共预算财政拨款支出年初预算为</w:t>
      </w:r>
      <w:r w:rsidRPr="007200D7">
        <w:rPr>
          <w:rFonts w:eastAsia="仿宋_GB2312"/>
          <w:sz w:val="32"/>
          <w:szCs w:val="32"/>
        </w:rPr>
        <w:t>1334.22</w:t>
      </w:r>
      <w:r w:rsidRPr="007200D7">
        <w:rPr>
          <w:rFonts w:eastAsia="仿宋_GB2312" w:hint="eastAsia"/>
          <w:sz w:val="32"/>
          <w:szCs w:val="32"/>
        </w:rPr>
        <w:t>万元，本年支出决算为</w:t>
      </w:r>
      <w:r w:rsidRPr="007200D7">
        <w:rPr>
          <w:rFonts w:eastAsia="仿宋_GB2312"/>
          <w:sz w:val="32"/>
          <w:szCs w:val="32"/>
        </w:rPr>
        <w:t>1145.39</w:t>
      </w:r>
      <w:r w:rsidRPr="007200D7">
        <w:rPr>
          <w:rFonts w:eastAsia="仿宋_GB2312" w:hint="eastAsia"/>
          <w:sz w:val="32"/>
          <w:szCs w:val="32"/>
        </w:rPr>
        <w:t>万元。与</w:t>
      </w:r>
      <w:r w:rsidRPr="007200D7">
        <w:rPr>
          <w:rFonts w:eastAsia="仿宋_GB2312"/>
          <w:sz w:val="32"/>
          <w:szCs w:val="32"/>
        </w:rPr>
        <w:t xml:space="preserve"> 2015 </w:t>
      </w:r>
      <w:r w:rsidRPr="007200D7">
        <w:rPr>
          <w:rFonts w:eastAsia="仿宋_GB2312" w:hint="eastAsia"/>
          <w:sz w:val="32"/>
          <w:szCs w:val="32"/>
        </w:rPr>
        <w:t>年度相比，一般公共预算财政拨款支出增加</w:t>
      </w:r>
      <w:r w:rsidRPr="007200D7">
        <w:rPr>
          <w:rFonts w:eastAsia="仿宋_GB2312"/>
          <w:sz w:val="32"/>
          <w:szCs w:val="32"/>
        </w:rPr>
        <w:t>117.5</w:t>
      </w:r>
      <w:r w:rsidRPr="007200D7">
        <w:rPr>
          <w:rFonts w:eastAsia="仿宋_GB2312" w:hint="eastAsia"/>
          <w:sz w:val="32"/>
          <w:szCs w:val="32"/>
        </w:rPr>
        <w:t>万元。其中：基本支出</w:t>
      </w:r>
      <w:r w:rsidRPr="007200D7">
        <w:rPr>
          <w:rFonts w:eastAsia="仿宋_GB2312"/>
          <w:sz w:val="32"/>
          <w:szCs w:val="32"/>
        </w:rPr>
        <w:t>1145.39</w:t>
      </w:r>
      <w:r w:rsidRPr="007200D7">
        <w:rPr>
          <w:rFonts w:eastAsia="仿宋_GB2312" w:hint="eastAsia"/>
          <w:sz w:val="32"/>
          <w:szCs w:val="32"/>
        </w:rPr>
        <w:t>万元，增加</w:t>
      </w:r>
      <w:r w:rsidRPr="007200D7">
        <w:rPr>
          <w:rFonts w:eastAsia="仿宋_GB2312"/>
          <w:sz w:val="32"/>
          <w:szCs w:val="32"/>
        </w:rPr>
        <w:t>117.5</w:t>
      </w:r>
      <w:r w:rsidRPr="007200D7">
        <w:rPr>
          <w:rFonts w:eastAsia="仿宋_GB2312" w:hint="eastAsia"/>
          <w:sz w:val="32"/>
          <w:szCs w:val="32"/>
        </w:rPr>
        <w:t>万元，主要原因为按照市纪委要求单位进行了机构改革。无项目支出。</w:t>
      </w:r>
    </w:p>
    <w:p w:rsidR="004F6A54" w:rsidRPr="007200D7" w:rsidRDefault="004F6A54" w:rsidP="00F32CA7">
      <w:pPr>
        <w:spacing w:line="520" w:lineRule="exact"/>
        <w:ind w:firstLineChars="200" w:firstLine="640"/>
        <w:rPr>
          <w:rFonts w:eastAsia="仿宋_GB2312"/>
          <w:sz w:val="32"/>
          <w:szCs w:val="32"/>
        </w:rPr>
      </w:pPr>
      <w:r w:rsidRPr="007200D7">
        <w:rPr>
          <w:rFonts w:eastAsia="仿宋_GB2312"/>
          <w:sz w:val="32"/>
          <w:szCs w:val="32"/>
        </w:rPr>
        <w:t xml:space="preserve">2. </w:t>
      </w:r>
      <w:r w:rsidRPr="007200D7">
        <w:rPr>
          <w:rFonts w:eastAsia="仿宋_GB2312" w:hint="eastAsia"/>
          <w:sz w:val="32"/>
          <w:szCs w:val="32"/>
        </w:rPr>
        <w:t>政府性基金预算财政拨款情况</w:t>
      </w:r>
    </w:p>
    <w:p w:rsidR="004F6A54" w:rsidRDefault="004F6A54" w:rsidP="00F32A21">
      <w:pPr>
        <w:spacing w:line="520" w:lineRule="exact"/>
        <w:ind w:firstLineChars="200" w:firstLine="640"/>
        <w:rPr>
          <w:rFonts w:eastAsia="仿宋_GB2312"/>
          <w:sz w:val="32"/>
          <w:szCs w:val="32"/>
        </w:rPr>
      </w:pPr>
      <w:r w:rsidRPr="007200D7">
        <w:rPr>
          <w:rFonts w:eastAsia="仿宋_GB2312" w:hint="eastAsia"/>
          <w:sz w:val="32"/>
          <w:szCs w:val="32"/>
        </w:rPr>
        <w:t>本部门</w:t>
      </w:r>
      <w:r w:rsidRPr="007200D7">
        <w:rPr>
          <w:rFonts w:eastAsia="仿宋_GB2312"/>
          <w:sz w:val="32"/>
          <w:szCs w:val="32"/>
        </w:rPr>
        <w:t>2016</w:t>
      </w:r>
      <w:r w:rsidRPr="007200D7">
        <w:rPr>
          <w:rFonts w:eastAsia="仿宋_GB2312" w:hint="eastAsia"/>
          <w:sz w:val="32"/>
          <w:szCs w:val="32"/>
        </w:rPr>
        <w:t>年度没有政府性基金预算财政拨款。</w:t>
      </w:r>
    </w:p>
    <w:p w:rsidR="004F6A54" w:rsidRPr="00A244E6" w:rsidRDefault="004F6A54" w:rsidP="00A244E6">
      <w:pPr>
        <w:widowControl/>
        <w:spacing w:line="560" w:lineRule="exact"/>
        <w:ind w:firstLineChars="200" w:firstLine="643"/>
        <w:jc w:val="left"/>
        <w:rPr>
          <w:rFonts w:ascii="楷体_GB2312" w:eastAsia="楷体_GB2312"/>
          <w:b/>
          <w:sz w:val="32"/>
          <w:szCs w:val="32"/>
        </w:rPr>
      </w:pPr>
      <w:r w:rsidRPr="00A244E6">
        <w:rPr>
          <w:rFonts w:ascii="楷体_GB2312" w:eastAsia="楷体_GB2312" w:hint="eastAsia"/>
          <w:b/>
          <w:sz w:val="32"/>
          <w:szCs w:val="32"/>
        </w:rPr>
        <w:t>（五）</w:t>
      </w:r>
      <w:r w:rsidRPr="00A244E6">
        <w:rPr>
          <w:rFonts w:ascii="楷体_GB2312" w:eastAsia="楷体_GB2312"/>
          <w:b/>
          <w:sz w:val="32"/>
          <w:szCs w:val="32"/>
        </w:rPr>
        <w:t>“</w:t>
      </w:r>
      <w:r w:rsidRPr="00A244E6">
        <w:rPr>
          <w:rFonts w:ascii="楷体_GB2312" w:eastAsia="楷体_GB2312" w:hint="eastAsia"/>
          <w:b/>
          <w:sz w:val="32"/>
          <w:szCs w:val="32"/>
        </w:rPr>
        <w:t>三公</w:t>
      </w:r>
      <w:r w:rsidRPr="00A244E6">
        <w:rPr>
          <w:rFonts w:ascii="楷体_GB2312" w:eastAsia="楷体_GB2312"/>
          <w:b/>
          <w:sz w:val="32"/>
          <w:szCs w:val="32"/>
        </w:rPr>
        <w:t>”</w:t>
      </w:r>
      <w:r w:rsidRPr="00A244E6">
        <w:rPr>
          <w:rFonts w:ascii="楷体_GB2312" w:eastAsia="楷体_GB2312" w:hint="eastAsia"/>
          <w:b/>
          <w:sz w:val="32"/>
          <w:szCs w:val="32"/>
        </w:rPr>
        <w:t>经费情况及增减变化原因</w:t>
      </w:r>
    </w:p>
    <w:p w:rsidR="004F6A54" w:rsidRPr="007742CA" w:rsidRDefault="004F6A54" w:rsidP="00CB12EE">
      <w:pPr>
        <w:widowControl/>
        <w:spacing w:line="560" w:lineRule="exact"/>
        <w:ind w:firstLineChars="200" w:firstLine="640"/>
        <w:jc w:val="left"/>
        <w:rPr>
          <w:rFonts w:eastAsia="仿宋_GB2312"/>
          <w:sz w:val="32"/>
          <w:szCs w:val="32"/>
        </w:rPr>
      </w:pPr>
      <w:r w:rsidRPr="007742CA">
        <w:rPr>
          <w:rFonts w:eastAsia="仿宋_GB2312"/>
          <w:sz w:val="32"/>
          <w:szCs w:val="32"/>
        </w:rPr>
        <w:t>2016</w:t>
      </w:r>
      <w:r w:rsidRPr="007742CA">
        <w:rPr>
          <w:rFonts w:eastAsia="仿宋_GB2312" w:hint="eastAsia"/>
          <w:sz w:val="32"/>
          <w:szCs w:val="32"/>
        </w:rPr>
        <w:t>年度部门</w:t>
      </w:r>
      <w:r w:rsidRPr="007742CA">
        <w:rPr>
          <w:rFonts w:eastAsia="仿宋_GB2312"/>
          <w:sz w:val="32"/>
          <w:szCs w:val="32"/>
        </w:rPr>
        <w:t>“</w:t>
      </w:r>
      <w:r w:rsidRPr="007742CA">
        <w:rPr>
          <w:rFonts w:eastAsia="仿宋_GB2312" w:hint="eastAsia"/>
          <w:sz w:val="32"/>
          <w:szCs w:val="32"/>
        </w:rPr>
        <w:t>三公</w:t>
      </w:r>
      <w:r w:rsidRPr="007742CA">
        <w:rPr>
          <w:rFonts w:eastAsia="仿宋_GB2312"/>
          <w:sz w:val="32"/>
          <w:szCs w:val="32"/>
        </w:rPr>
        <w:t>”</w:t>
      </w:r>
      <w:r w:rsidRPr="007742CA">
        <w:rPr>
          <w:rFonts w:eastAsia="仿宋_GB2312" w:hint="eastAsia"/>
          <w:sz w:val="32"/>
          <w:szCs w:val="32"/>
        </w:rPr>
        <w:t>经费支出</w:t>
      </w:r>
      <w:r>
        <w:rPr>
          <w:rFonts w:eastAsia="仿宋_GB2312"/>
          <w:sz w:val="32"/>
          <w:szCs w:val="32"/>
        </w:rPr>
        <w:t>16.05</w:t>
      </w:r>
      <w:r w:rsidRPr="007742CA">
        <w:rPr>
          <w:rFonts w:eastAsia="仿宋_GB2312" w:hint="eastAsia"/>
          <w:sz w:val="32"/>
          <w:szCs w:val="32"/>
        </w:rPr>
        <w:t>万元，比预算</w:t>
      </w:r>
      <w:r>
        <w:rPr>
          <w:rFonts w:eastAsia="仿宋_GB2312" w:hint="eastAsia"/>
          <w:sz w:val="32"/>
          <w:szCs w:val="32"/>
        </w:rPr>
        <w:t>持平</w:t>
      </w:r>
      <w:r w:rsidRPr="007742CA">
        <w:rPr>
          <w:rFonts w:eastAsia="仿宋_GB2312" w:hint="eastAsia"/>
          <w:sz w:val="32"/>
          <w:szCs w:val="32"/>
        </w:rPr>
        <w:t>，比</w:t>
      </w:r>
      <w:r w:rsidRPr="007742CA">
        <w:rPr>
          <w:rFonts w:eastAsia="仿宋_GB2312"/>
          <w:sz w:val="32"/>
          <w:szCs w:val="32"/>
        </w:rPr>
        <w:t>2015</w:t>
      </w:r>
      <w:r w:rsidRPr="007742CA">
        <w:rPr>
          <w:rFonts w:eastAsia="仿宋_GB2312" w:hint="eastAsia"/>
          <w:sz w:val="32"/>
          <w:szCs w:val="32"/>
        </w:rPr>
        <w:t>年度决算增加（减少）</w:t>
      </w:r>
      <w:r>
        <w:rPr>
          <w:rFonts w:eastAsia="仿宋_GB2312"/>
          <w:sz w:val="32"/>
          <w:szCs w:val="32"/>
        </w:rPr>
        <w:t>0.37</w:t>
      </w:r>
      <w:r w:rsidRPr="007742CA">
        <w:rPr>
          <w:rFonts w:eastAsia="仿宋_GB2312" w:hint="eastAsia"/>
          <w:sz w:val="32"/>
          <w:szCs w:val="32"/>
        </w:rPr>
        <w:t>万元。</w:t>
      </w:r>
    </w:p>
    <w:p w:rsidR="004F6A54" w:rsidRPr="007742CA" w:rsidRDefault="004F6A54" w:rsidP="00CB12EE">
      <w:pPr>
        <w:widowControl/>
        <w:spacing w:line="560" w:lineRule="exact"/>
        <w:ind w:firstLineChars="200" w:firstLine="640"/>
        <w:jc w:val="left"/>
        <w:rPr>
          <w:rFonts w:eastAsia="仿宋_GB2312"/>
          <w:sz w:val="32"/>
          <w:szCs w:val="32"/>
        </w:rPr>
      </w:pPr>
      <w:r w:rsidRPr="007742CA">
        <w:rPr>
          <w:rFonts w:eastAsia="仿宋_GB2312" w:hint="eastAsia"/>
          <w:sz w:val="32"/>
          <w:szCs w:val="32"/>
        </w:rPr>
        <w:t>其中：因公出国（境）费</w:t>
      </w:r>
      <w:r>
        <w:rPr>
          <w:rFonts w:eastAsia="仿宋_GB2312"/>
          <w:sz w:val="32"/>
          <w:szCs w:val="32"/>
        </w:rPr>
        <w:t>0</w:t>
      </w:r>
      <w:r w:rsidRPr="007742CA">
        <w:rPr>
          <w:rFonts w:eastAsia="仿宋_GB2312" w:hint="eastAsia"/>
          <w:sz w:val="32"/>
          <w:szCs w:val="32"/>
        </w:rPr>
        <w:t>万元</w:t>
      </w:r>
      <w:r>
        <w:rPr>
          <w:rFonts w:eastAsia="仿宋_GB2312" w:hint="eastAsia"/>
          <w:sz w:val="32"/>
          <w:szCs w:val="32"/>
        </w:rPr>
        <w:t>，</w:t>
      </w:r>
      <w:r w:rsidRPr="007742CA">
        <w:rPr>
          <w:rFonts w:eastAsia="仿宋_GB2312" w:hint="eastAsia"/>
          <w:sz w:val="32"/>
          <w:szCs w:val="32"/>
        </w:rPr>
        <w:t>比预算增加（减少）</w:t>
      </w:r>
      <w:r>
        <w:rPr>
          <w:rFonts w:eastAsia="仿宋_GB2312"/>
          <w:sz w:val="32"/>
          <w:szCs w:val="32"/>
        </w:rPr>
        <w:t>0</w:t>
      </w:r>
      <w:r w:rsidRPr="007742CA">
        <w:rPr>
          <w:rFonts w:eastAsia="仿宋_GB2312" w:hint="eastAsia"/>
          <w:sz w:val="32"/>
          <w:szCs w:val="32"/>
        </w:rPr>
        <w:t>万元，比</w:t>
      </w:r>
      <w:r w:rsidRPr="007742CA">
        <w:rPr>
          <w:rFonts w:eastAsia="仿宋_GB2312"/>
          <w:sz w:val="32"/>
          <w:szCs w:val="32"/>
        </w:rPr>
        <w:t>2015</w:t>
      </w:r>
      <w:r w:rsidRPr="007742CA">
        <w:rPr>
          <w:rFonts w:eastAsia="仿宋_GB2312" w:hint="eastAsia"/>
          <w:sz w:val="32"/>
          <w:szCs w:val="32"/>
        </w:rPr>
        <w:t>年度决算增加（减少）</w:t>
      </w:r>
      <w:r>
        <w:rPr>
          <w:rFonts w:eastAsia="仿宋_GB2312"/>
          <w:sz w:val="32"/>
          <w:szCs w:val="32"/>
        </w:rPr>
        <w:t>0</w:t>
      </w:r>
      <w:r w:rsidRPr="007742CA">
        <w:rPr>
          <w:rFonts w:eastAsia="仿宋_GB2312" w:hint="eastAsia"/>
          <w:sz w:val="32"/>
          <w:szCs w:val="32"/>
        </w:rPr>
        <w:t>万元；公务用车购置及运行维护费</w:t>
      </w:r>
      <w:r>
        <w:rPr>
          <w:rFonts w:eastAsia="仿宋_GB2312"/>
          <w:sz w:val="32"/>
          <w:szCs w:val="32"/>
        </w:rPr>
        <w:t>8.55</w:t>
      </w:r>
      <w:r w:rsidRPr="007742CA">
        <w:rPr>
          <w:rFonts w:eastAsia="仿宋_GB2312" w:hint="eastAsia"/>
          <w:sz w:val="32"/>
          <w:szCs w:val="32"/>
        </w:rPr>
        <w:t>万元（公务用车购置数量</w:t>
      </w:r>
      <w:r>
        <w:rPr>
          <w:rFonts w:eastAsia="仿宋_GB2312"/>
          <w:sz w:val="32"/>
          <w:szCs w:val="32"/>
        </w:rPr>
        <w:t>0</w:t>
      </w:r>
      <w:r w:rsidRPr="007742CA">
        <w:rPr>
          <w:rFonts w:eastAsia="仿宋_GB2312" w:hint="eastAsia"/>
          <w:sz w:val="32"/>
          <w:szCs w:val="32"/>
        </w:rPr>
        <w:t>辆，购置金额</w:t>
      </w:r>
      <w:r>
        <w:rPr>
          <w:rFonts w:eastAsia="仿宋_GB2312"/>
          <w:sz w:val="32"/>
          <w:szCs w:val="32"/>
        </w:rPr>
        <w:t>0</w:t>
      </w:r>
      <w:r w:rsidRPr="007742CA">
        <w:rPr>
          <w:rFonts w:eastAsia="仿宋_GB2312" w:hint="eastAsia"/>
          <w:sz w:val="32"/>
          <w:szCs w:val="32"/>
        </w:rPr>
        <w:t>万元，公车运行维护费</w:t>
      </w:r>
      <w:r>
        <w:rPr>
          <w:rFonts w:eastAsia="仿宋_GB2312"/>
          <w:sz w:val="32"/>
          <w:szCs w:val="32"/>
        </w:rPr>
        <w:t>8.55</w:t>
      </w:r>
      <w:r w:rsidRPr="007742CA">
        <w:rPr>
          <w:rFonts w:eastAsia="仿宋_GB2312" w:hint="eastAsia"/>
          <w:sz w:val="32"/>
          <w:szCs w:val="32"/>
        </w:rPr>
        <w:t>万元，年末公务用车保有量</w:t>
      </w:r>
      <w:r>
        <w:rPr>
          <w:rFonts w:eastAsia="仿宋_GB2312"/>
          <w:sz w:val="32"/>
          <w:szCs w:val="32"/>
        </w:rPr>
        <w:t>7</w:t>
      </w:r>
      <w:r w:rsidRPr="007742CA">
        <w:rPr>
          <w:rFonts w:eastAsia="仿宋_GB2312" w:hint="eastAsia"/>
          <w:sz w:val="32"/>
          <w:szCs w:val="32"/>
        </w:rPr>
        <w:t>辆），比预算</w:t>
      </w:r>
      <w:r>
        <w:rPr>
          <w:rFonts w:eastAsia="仿宋_GB2312" w:hint="eastAsia"/>
          <w:sz w:val="32"/>
          <w:szCs w:val="32"/>
        </w:rPr>
        <w:t>持平</w:t>
      </w:r>
      <w:r w:rsidRPr="007742CA">
        <w:rPr>
          <w:rFonts w:eastAsia="仿宋_GB2312" w:hint="eastAsia"/>
          <w:sz w:val="32"/>
          <w:szCs w:val="32"/>
        </w:rPr>
        <w:t>，比</w:t>
      </w:r>
      <w:r w:rsidRPr="007742CA">
        <w:rPr>
          <w:rFonts w:eastAsia="仿宋_GB2312"/>
          <w:sz w:val="32"/>
          <w:szCs w:val="32"/>
        </w:rPr>
        <w:t>2015</w:t>
      </w:r>
      <w:r w:rsidRPr="007742CA">
        <w:rPr>
          <w:rFonts w:eastAsia="仿宋_GB2312" w:hint="eastAsia"/>
          <w:sz w:val="32"/>
          <w:szCs w:val="32"/>
        </w:rPr>
        <w:t>年度决算增加（减少）</w:t>
      </w:r>
      <w:r>
        <w:rPr>
          <w:rFonts w:eastAsia="仿宋_GB2312"/>
          <w:sz w:val="32"/>
          <w:szCs w:val="32"/>
        </w:rPr>
        <w:t>0.27</w:t>
      </w:r>
      <w:r w:rsidRPr="007742CA">
        <w:rPr>
          <w:rFonts w:eastAsia="仿宋_GB2312" w:hint="eastAsia"/>
          <w:sz w:val="32"/>
          <w:szCs w:val="32"/>
        </w:rPr>
        <w:t>万元，</w:t>
      </w:r>
      <w:r w:rsidRPr="009E54F4">
        <w:rPr>
          <w:rFonts w:eastAsia="仿宋_GB2312" w:hint="eastAsia"/>
          <w:sz w:val="32"/>
          <w:szCs w:val="32"/>
        </w:rPr>
        <w:t>原因是按照文件规定严格控制公务车辆运行维护费用</w:t>
      </w:r>
      <w:r w:rsidRPr="007742CA">
        <w:rPr>
          <w:rFonts w:eastAsia="仿宋_GB2312" w:hint="eastAsia"/>
          <w:sz w:val="32"/>
          <w:szCs w:val="32"/>
        </w:rPr>
        <w:t>；公务接待费</w:t>
      </w:r>
      <w:r>
        <w:rPr>
          <w:rFonts w:eastAsia="仿宋_GB2312"/>
          <w:sz w:val="32"/>
          <w:szCs w:val="32"/>
        </w:rPr>
        <w:t>7.5</w:t>
      </w:r>
      <w:r w:rsidRPr="007742CA">
        <w:rPr>
          <w:rFonts w:eastAsia="仿宋_GB2312" w:hint="eastAsia"/>
          <w:sz w:val="32"/>
          <w:szCs w:val="32"/>
        </w:rPr>
        <w:t>万元（</w:t>
      </w:r>
      <w:r w:rsidRPr="007742CA">
        <w:rPr>
          <w:rFonts w:eastAsia="仿宋_GB2312"/>
          <w:sz w:val="32"/>
          <w:szCs w:val="32"/>
        </w:rPr>
        <w:t>2016</w:t>
      </w:r>
      <w:r w:rsidRPr="007742CA">
        <w:rPr>
          <w:rFonts w:eastAsia="仿宋_GB2312" w:hint="eastAsia"/>
          <w:sz w:val="32"/>
          <w:szCs w:val="32"/>
        </w:rPr>
        <w:t>年度国内公务接待</w:t>
      </w:r>
      <w:r>
        <w:rPr>
          <w:rFonts w:eastAsia="仿宋_GB2312"/>
          <w:sz w:val="32"/>
          <w:szCs w:val="32"/>
        </w:rPr>
        <w:t>110</w:t>
      </w:r>
      <w:r w:rsidRPr="007742CA">
        <w:rPr>
          <w:rFonts w:eastAsia="仿宋_GB2312" w:hint="eastAsia"/>
          <w:sz w:val="32"/>
          <w:szCs w:val="32"/>
        </w:rPr>
        <w:t>批次，合计接待</w:t>
      </w:r>
      <w:r>
        <w:rPr>
          <w:rFonts w:eastAsia="仿宋_GB2312"/>
          <w:sz w:val="32"/>
          <w:szCs w:val="32"/>
        </w:rPr>
        <w:t>875</w:t>
      </w:r>
      <w:r w:rsidRPr="007742CA">
        <w:rPr>
          <w:rFonts w:eastAsia="仿宋_GB2312" w:hint="eastAsia"/>
          <w:sz w:val="32"/>
          <w:szCs w:val="32"/>
        </w:rPr>
        <w:t>人次），比预算</w:t>
      </w:r>
      <w:r>
        <w:rPr>
          <w:rFonts w:eastAsia="仿宋_GB2312" w:hint="eastAsia"/>
          <w:sz w:val="32"/>
          <w:szCs w:val="32"/>
        </w:rPr>
        <w:t>持平</w:t>
      </w:r>
      <w:r w:rsidRPr="007742CA">
        <w:rPr>
          <w:rFonts w:eastAsia="仿宋_GB2312" w:hint="eastAsia"/>
          <w:sz w:val="32"/>
          <w:szCs w:val="32"/>
        </w:rPr>
        <w:t>，比</w:t>
      </w:r>
      <w:r w:rsidRPr="007742CA">
        <w:rPr>
          <w:rFonts w:eastAsia="仿宋_GB2312"/>
          <w:sz w:val="32"/>
          <w:szCs w:val="32"/>
        </w:rPr>
        <w:t>2015</w:t>
      </w:r>
      <w:r w:rsidRPr="007742CA">
        <w:rPr>
          <w:rFonts w:eastAsia="仿宋_GB2312" w:hint="eastAsia"/>
          <w:sz w:val="32"/>
          <w:szCs w:val="32"/>
        </w:rPr>
        <w:t>年度决算增加（减少）</w:t>
      </w:r>
      <w:r>
        <w:rPr>
          <w:rFonts w:eastAsia="仿宋_GB2312"/>
          <w:sz w:val="32"/>
          <w:szCs w:val="32"/>
        </w:rPr>
        <w:t>0.1</w:t>
      </w:r>
      <w:r w:rsidRPr="007742CA">
        <w:rPr>
          <w:rFonts w:eastAsia="仿宋_GB2312" w:hint="eastAsia"/>
          <w:sz w:val="32"/>
          <w:szCs w:val="32"/>
        </w:rPr>
        <w:t>万元，</w:t>
      </w:r>
      <w:r w:rsidRPr="00EB5EA3">
        <w:rPr>
          <w:rFonts w:eastAsia="仿宋_GB2312" w:hint="eastAsia"/>
          <w:sz w:val="32"/>
          <w:szCs w:val="32"/>
        </w:rPr>
        <w:t>原因是按照文件规定严格控制公务接待费标准及费用。</w:t>
      </w:r>
    </w:p>
    <w:p w:rsidR="004F6A54" w:rsidRPr="00016E7D" w:rsidRDefault="004F6A54" w:rsidP="00016E7D">
      <w:pPr>
        <w:widowControl/>
        <w:spacing w:line="560" w:lineRule="exact"/>
        <w:ind w:firstLineChars="200" w:firstLine="643"/>
        <w:jc w:val="left"/>
        <w:rPr>
          <w:rFonts w:ascii="楷体_GB2312" w:eastAsia="楷体_GB2312"/>
          <w:b/>
          <w:sz w:val="32"/>
          <w:szCs w:val="32"/>
        </w:rPr>
      </w:pPr>
      <w:r w:rsidRPr="00016E7D">
        <w:rPr>
          <w:rFonts w:ascii="楷体_GB2312" w:eastAsia="楷体_GB2312" w:hint="eastAsia"/>
          <w:b/>
          <w:sz w:val="32"/>
          <w:szCs w:val="32"/>
        </w:rPr>
        <w:t>（六）机关运行经费支出情况的说明</w:t>
      </w:r>
    </w:p>
    <w:p w:rsidR="004F6A54" w:rsidRPr="007742CA" w:rsidRDefault="004F6A54" w:rsidP="00CB12EE">
      <w:pPr>
        <w:widowControl/>
        <w:spacing w:line="560" w:lineRule="exact"/>
        <w:ind w:firstLineChars="200" w:firstLine="640"/>
        <w:jc w:val="left"/>
        <w:rPr>
          <w:rFonts w:eastAsia="仿宋_GB2312"/>
          <w:sz w:val="32"/>
          <w:szCs w:val="32"/>
        </w:rPr>
      </w:pPr>
      <w:r w:rsidRPr="00B06D54">
        <w:rPr>
          <w:rFonts w:eastAsia="仿宋_GB2312"/>
          <w:sz w:val="32"/>
          <w:szCs w:val="32"/>
        </w:rPr>
        <w:t>2016</w:t>
      </w:r>
      <w:r w:rsidRPr="00B06D54">
        <w:rPr>
          <w:rFonts w:eastAsia="仿宋_GB2312" w:hint="eastAsia"/>
          <w:sz w:val="32"/>
          <w:szCs w:val="32"/>
        </w:rPr>
        <w:t>年度部门机关运行经费支出</w:t>
      </w:r>
      <w:r w:rsidRPr="00B06D54">
        <w:rPr>
          <w:rFonts w:eastAsia="仿宋_GB2312"/>
          <w:sz w:val="32"/>
          <w:szCs w:val="32"/>
        </w:rPr>
        <w:t>362.74</w:t>
      </w:r>
      <w:r w:rsidRPr="00B06D54">
        <w:rPr>
          <w:rFonts w:eastAsia="仿宋_GB2312" w:hint="eastAsia"/>
          <w:sz w:val="32"/>
          <w:szCs w:val="32"/>
        </w:rPr>
        <w:t>万元，其中：办公费</w:t>
      </w:r>
      <w:r w:rsidRPr="00B06D54">
        <w:rPr>
          <w:rFonts w:eastAsia="仿宋_GB2312"/>
          <w:sz w:val="32"/>
          <w:szCs w:val="32"/>
        </w:rPr>
        <w:t>209.87</w:t>
      </w:r>
      <w:r w:rsidRPr="00B06D54">
        <w:rPr>
          <w:rFonts w:eastAsia="仿宋_GB2312" w:hint="eastAsia"/>
          <w:sz w:val="32"/>
          <w:szCs w:val="32"/>
        </w:rPr>
        <w:t>万元，印刷费</w:t>
      </w:r>
      <w:r w:rsidRPr="00B06D54">
        <w:rPr>
          <w:rFonts w:eastAsia="仿宋_GB2312"/>
          <w:sz w:val="32"/>
          <w:szCs w:val="32"/>
        </w:rPr>
        <w:t>7.15</w:t>
      </w:r>
      <w:r w:rsidRPr="00B06D54">
        <w:rPr>
          <w:rFonts w:eastAsia="仿宋_GB2312" w:hint="eastAsia"/>
          <w:sz w:val="32"/>
          <w:szCs w:val="32"/>
        </w:rPr>
        <w:t>万元，维修（护）费</w:t>
      </w:r>
      <w:r w:rsidRPr="00B06D54">
        <w:rPr>
          <w:rFonts w:eastAsia="仿宋_GB2312"/>
          <w:sz w:val="32"/>
          <w:szCs w:val="32"/>
        </w:rPr>
        <w:t>17.29</w:t>
      </w:r>
      <w:r w:rsidRPr="00B06D54">
        <w:rPr>
          <w:rFonts w:eastAsia="仿宋_GB2312" w:hint="eastAsia"/>
          <w:sz w:val="32"/>
          <w:szCs w:val="32"/>
        </w:rPr>
        <w:t>万元，公务接待费</w:t>
      </w:r>
      <w:r w:rsidRPr="00B06D54">
        <w:rPr>
          <w:rFonts w:eastAsia="仿宋_GB2312"/>
          <w:sz w:val="32"/>
          <w:szCs w:val="32"/>
        </w:rPr>
        <w:t>6.66</w:t>
      </w:r>
      <w:r w:rsidRPr="00B06D54">
        <w:rPr>
          <w:rFonts w:eastAsia="仿宋_GB2312" w:hint="eastAsia"/>
          <w:sz w:val="32"/>
          <w:szCs w:val="32"/>
        </w:rPr>
        <w:t>万元，培训费</w:t>
      </w:r>
      <w:r w:rsidRPr="00B06D54">
        <w:rPr>
          <w:rFonts w:eastAsia="仿宋_GB2312"/>
          <w:sz w:val="32"/>
          <w:szCs w:val="32"/>
        </w:rPr>
        <w:t>23.67</w:t>
      </w:r>
      <w:r w:rsidRPr="00B06D54">
        <w:rPr>
          <w:rFonts w:eastAsia="仿宋_GB2312" w:hint="eastAsia"/>
          <w:sz w:val="32"/>
          <w:szCs w:val="32"/>
        </w:rPr>
        <w:t>万元，公务车运行维护费</w:t>
      </w:r>
      <w:r w:rsidRPr="00B06D54">
        <w:rPr>
          <w:rFonts w:eastAsia="仿宋_GB2312"/>
          <w:sz w:val="32"/>
          <w:szCs w:val="32"/>
        </w:rPr>
        <w:t>7.45</w:t>
      </w:r>
      <w:r w:rsidRPr="00B06D54">
        <w:rPr>
          <w:rFonts w:eastAsia="仿宋_GB2312" w:hint="eastAsia"/>
          <w:sz w:val="32"/>
          <w:szCs w:val="32"/>
        </w:rPr>
        <w:t>万元，。比</w:t>
      </w:r>
      <w:r w:rsidRPr="00B06D54">
        <w:rPr>
          <w:rFonts w:eastAsia="仿宋_GB2312"/>
          <w:sz w:val="32"/>
          <w:szCs w:val="32"/>
        </w:rPr>
        <w:t>2015</w:t>
      </w:r>
      <w:r w:rsidRPr="00B06D54">
        <w:rPr>
          <w:rFonts w:eastAsia="仿宋_GB2312" w:hint="eastAsia"/>
          <w:sz w:val="32"/>
          <w:szCs w:val="32"/>
        </w:rPr>
        <w:t>年度增加</w:t>
      </w:r>
      <w:r>
        <w:rPr>
          <w:rFonts w:eastAsia="仿宋_GB2312"/>
          <w:sz w:val="32"/>
          <w:szCs w:val="32"/>
        </w:rPr>
        <w:t>19.96</w:t>
      </w:r>
      <w:r w:rsidRPr="00B06D54">
        <w:rPr>
          <w:rFonts w:eastAsia="仿宋_GB2312" w:hint="eastAsia"/>
          <w:sz w:val="32"/>
          <w:szCs w:val="32"/>
        </w:rPr>
        <w:t>万元，原因机构改革、一问责八清理等活动及物价上涨等</w:t>
      </w:r>
    </w:p>
    <w:p w:rsidR="004F6A54" w:rsidRPr="004C74A2" w:rsidRDefault="004F6A54" w:rsidP="004C74A2">
      <w:pPr>
        <w:widowControl/>
        <w:spacing w:line="560" w:lineRule="exact"/>
        <w:ind w:firstLineChars="200" w:firstLine="643"/>
        <w:jc w:val="left"/>
        <w:rPr>
          <w:rFonts w:ascii="楷体_GB2312" w:eastAsia="楷体_GB2312"/>
          <w:b/>
          <w:sz w:val="32"/>
          <w:szCs w:val="32"/>
        </w:rPr>
      </w:pPr>
      <w:r w:rsidRPr="004C74A2">
        <w:rPr>
          <w:rFonts w:ascii="楷体_GB2312" w:eastAsia="楷体_GB2312" w:hint="eastAsia"/>
          <w:b/>
          <w:sz w:val="32"/>
          <w:szCs w:val="32"/>
        </w:rPr>
        <w:t>（七）绩效预算信息</w:t>
      </w:r>
    </w:p>
    <w:p w:rsidR="004F6A54" w:rsidRDefault="004F6A54" w:rsidP="009A115E">
      <w:pPr>
        <w:ind w:firstLineChars="200" w:firstLine="643"/>
        <w:jc w:val="left"/>
        <w:rPr>
          <w:rFonts w:ascii="宋体"/>
          <w:b/>
          <w:bCs/>
          <w:sz w:val="32"/>
          <w:szCs w:val="32"/>
        </w:rPr>
      </w:pPr>
      <w:bookmarkStart w:id="1" w:name="_Toc471398463"/>
      <w:r w:rsidRPr="00C24BF5">
        <w:rPr>
          <w:rFonts w:ascii="宋体" w:hAnsi="宋体" w:cs="宋体" w:hint="eastAsia"/>
          <w:b/>
          <w:bCs/>
          <w:sz w:val="32"/>
          <w:szCs w:val="32"/>
        </w:rPr>
        <w:t>总体绩效目标：</w:t>
      </w:r>
    </w:p>
    <w:p w:rsidR="004F6A54" w:rsidRPr="008371FA" w:rsidRDefault="004F6A54" w:rsidP="009A115E">
      <w:pPr>
        <w:ind w:firstLineChars="200" w:firstLine="640"/>
        <w:jc w:val="left"/>
        <w:rPr>
          <w:rFonts w:ascii="宋体"/>
          <w:b/>
          <w:bCs/>
          <w:sz w:val="32"/>
          <w:szCs w:val="32"/>
        </w:rPr>
      </w:pPr>
      <w:r w:rsidRPr="007200D7">
        <w:rPr>
          <w:rFonts w:eastAsia="仿宋_GB2312"/>
          <w:sz w:val="32"/>
          <w:szCs w:val="32"/>
        </w:rPr>
        <w:t>1.</w:t>
      </w:r>
      <w:r w:rsidRPr="007200D7">
        <w:rPr>
          <w:rFonts w:eastAsia="仿宋_GB2312" w:hint="eastAsia"/>
          <w:sz w:val="32"/>
          <w:szCs w:val="32"/>
        </w:rPr>
        <w:t>维护党纪国法尊严，坚决惩处腐败分子，有效遏制腐败现象。</w:t>
      </w:r>
      <w:r w:rsidRPr="007200D7">
        <w:rPr>
          <w:rFonts w:eastAsia="仿宋_GB2312"/>
          <w:sz w:val="32"/>
          <w:szCs w:val="32"/>
        </w:rPr>
        <w:t xml:space="preserve">2. </w:t>
      </w:r>
      <w:r w:rsidRPr="007200D7">
        <w:rPr>
          <w:rFonts w:eastAsia="仿宋_GB2312" w:hint="eastAsia"/>
          <w:sz w:val="32"/>
          <w:szCs w:val="32"/>
        </w:rPr>
        <w:t>积极发挥职能作用，加强党风廉政建设，营造风清气正、干事创业的工作氛围。</w:t>
      </w:r>
      <w:r w:rsidRPr="007200D7">
        <w:rPr>
          <w:rFonts w:eastAsia="仿宋_GB2312"/>
          <w:sz w:val="32"/>
          <w:szCs w:val="32"/>
        </w:rPr>
        <w:t xml:space="preserve">3. </w:t>
      </w:r>
      <w:r w:rsidRPr="007200D7">
        <w:rPr>
          <w:rFonts w:eastAsia="仿宋_GB2312" w:hint="eastAsia"/>
          <w:sz w:val="32"/>
          <w:szCs w:val="32"/>
        </w:rPr>
        <w:t>加大问责力度，促进“两个职责”有效落实。</w:t>
      </w:r>
      <w:r w:rsidRPr="007200D7">
        <w:rPr>
          <w:rFonts w:eastAsia="仿宋_GB2312"/>
          <w:sz w:val="32"/>
          <w:szCs w:val="32"/>
        </w:rPr>
        <w:t xml:space="preserve">4. </w:t>
      </w:r>
      <w:r w:rsidRPr="007200D7">
        <w:rPr>
          <w:rFonts w:eastAsia="仿宋_GB2312" w:hint="eastAsia"/>
          <w:sz w:val="32"/>
          <w:szCs w:val="32"/>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r w:rsidRPr="007200D7">
        <w:rPr>
          <w:rFonts w:eastAsia="仿宋_GB2312"/>
          <w:sz w:val="32"/>
          <w:szCs w:val="32"/>
        </w:rPr>
        <w:t xml:space="preserve">5. </w:t>
      </w:r>
      <w:r w:rsidRPr="007200D7">
        <w:rPr>
          <w:rFonts w:eastAsia="仿宋_GB2312" w:hint="eastAsia"/>
          <w:sz w:val="32"/>
          <w:szCs w:val="32"/>
        </w:rPr>
        <w:t>为案件查办、纪检监察业务、党风廉政建设提高服务和保障</w:t>
      </w:r>
      <w:r w:rsidRPr="008371FA">
        <w:rPr>
          <w:rFonts w:ascii="仿宋" w:eastAsia="仿宋" w:hAnsi="仿宋" w:cs="仿宋" w:hint="eastAsia"/>
          <w:sz w:val="32"/>
          <w:szCs w:val="32"/>
        </w:rPr>
        <w:t>。</w:t>
      </w:r>
    </w:p>
    <w:p w:rsidR="004F6A54" w:rsidRPr="008371FA" w:rsidRDefault="004F6A54" w:rsidP="009A115E">
      <w:pPr>
        <w:ind w:firstLineChars="200" w:firstLine="643"/>
        <w:jc w:val="left"/>
        <w:outlineLvl w:val="0"/>
        <w:rPr>
          <w:rFonts w:ascii="宋体"/>
          <w:b/>
          <w:bCs/>
          <w:sz w:val="32"/>
          <w:szCs w:val="32"/>
        </w:rPr>
      </w:pPr>
      <w:r w:rsidRPr="00C24BF5">
        <w:rPr>
          <w:rFonts w:ascii="宋体" w:hAnsi="宋体" w:cs="宋体" w:hint="eastAsia"/>
          <w:b/>
          <w:bCs/>
          <w:sz w:val="32"/>
          <w:szCs w:val="32"/>
        </w:rPr>
        <w:t>部门职责及工作活动绩效目标指标：</w:t>
      </w:r>
    </w:p>
    <w:p w:rsidR="004F6A54" w:rsidRDefault="004F6A54" w:rsidP="009A115E">
      <w:pPr>
        <w:jc w:val="center"/>
        <w:outlineLvl w:val="0"/>
        <w:rPr>
          <w:rFonts w:ascii="方正小标宋_GBK" w:eastAsia="方正小标宋_GBK" w:hAnsi="Times New Roman"/>
          <w:sz w:val="32"/>
          <w:szCs w:val="32"/>
        </w:rPr>
      </w:pPr>
    </w:p>
    <w:p w:rsidR="004F6A54" w:rsidRPr="00925753" w:rsidRDefault="004F6A54" w:rsidP="009A115E">
      <w:pPr>
        <w:jc w:val="center"/>
        <w:outlineLvl w:val="0"/>
        <w:rPr>
          <w:rFonts w:ascii="方正小标宋_GBK" w:eastAsia="方正小标宋_GBK" w:hAnsi="Times New Roman"/>
          <w:sz w:val="32"/>
          <w:szCs w:val="32"/>
        </w:rPr>
      </w:pPr>
      <w:r w:rsidRPr="00925753">
        <w:rPr>
          <w:rFonts w:ascii="方正小标宋_GBK" w:eastAsia="方正小标宋_GBK" w:hAnsi="Times New Roman" w:cs="方正小标宋_GBK" w:hint="eastAsia"/>
          <w:sz w:val="32"/>
          <w:szCs w:val="32"/>
        </w:rPr>
        <w:t>部门职责</w:t>
      </w:r>
      <w:r w:rsidRPr="00925753">
        <w:rPr>
          <w:rFonts w:ascii="方正小标宋_GBK" w:eastAsia="方正小标宋_GBK" w:hAnsi="Times New Roman" w:cs="方正小标宋_GBK"/>
          <w:sz w:val="32"/>
          <w:szCs w:val="32"/>
        </w:rPr>
        <w:t>-</w:t>
      </w:r>
      <w:r w:rsidRPr="00925753">
        <w:rPr>
          <w:rFonts w:ascii="方正小标宋_GBK" w:eastAsia="方正小标宋_GBK" w:hAnsi="Times New Roman" w:cs="方正小标宋_GBK"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4F6A54" w:rsidRPr="00EF447E" w:rsidTr="00520CC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F6A54" w:rsidRPr="00CA7176" w:rsidRDefault="004F6A54" w:rsidP="00520CC8">
            <w:pPr>
              <w:spacing w:line="300" w:lineRule="exact"/>
              <w:jc w:val="left"/>
              <w:rPr>
                <w:rFonts w:ascii="方正小标宋_GBK" w:eastAsia="方正小标宋_GBK" w:hAnsi="Times New Roman"/>
                <w:sz w:val="18"/>
                <w:szCs w:val="18"/>
              </w:rPr>
            </w:pPr>
            <w:r>
              <w:rPr>
                <w:rFonts w:ascii="方正小标宋_GBK" w:eastAsia="方正小标宋_GBK" w:hAnsi="Times New Roman" w:cs="方正小标宋_GBK" w:hint="eastAsia"/>
                <w:sz w:val="18"/>
                <w:szCs w:val="18"/>
              </w:rPr>
              <w:t>香河县纪委</w:t>
            </w:r>
          </w:p>
        </w:tc>
        <w:tc>
          <w:tcPr>
            <w:tcW w:w="2948" w:type="dxa"/>
            <w:gridSpan w:val="4"/>
            <w:tcBorders>
              <w:top w:val="single" w:sz="6" w:space="0" w:color="FFFFFF"/>
              <w:left w:val="single" w:sz="6" w:space="0" w:color="FFFFFF"/>
              <w:right w:val="single" w:sz="6" w:space="0" w:color="FFFFFF"/>
            </w:tcBorders>
            <w:vAlign w:val="center"/>
          </w:tcPr>
          <w:p w:rsidR="004F6A54" w:rsidRPr="00CA7176" w:rsidRDefault="004F6A54" w:rsidP="00520CC8">
            <w:pPr>
              <w:spacing w:line="300" w:lineRule="exact"/>
              <w:jc w:val="right"/>
              <w:rPr>
                <w:rFonts w:ascii="方正书宋_GBK" w:eastAsia="方正书宋_GBK" w:hAnsi="Times New Roman"/>
                <w:sz w:val="18"/>
                <w:szCs w:val="18"/>
              </w:rPr>
            </w:pPr>
            <w:r w:rsidRPr="00CA7176">
              <w:rPr>
                <w:rFonts w:ascii="方正书宋_GBK" w:eastAsia="方正书宋_GBK" w:hAnsi="Times New Roman" w:cs="方正书宋_GBK" w:hint="eastAsia"/>
                <w:sz w:val="18"/>
                <w:szCs w:val="18"/>
              </w:rPr>
              <w:t>单位：万元</w:t>
            </w:r>
          </w:p>
        </w:tc>
      </w:tr>
      <w:tr w:rsidR="004F6A54" w:rsidRPr="00EF447E" w:rsidTr="00520CC8">
        <w:trPr>
          <w:trHeight w:val="227"/>
          <w:tblHeader/>
          <w:jc w:val="center"/>
        </w:trPr>
        <w:tc>
          <w:tcPr>
            <w:tcW w:w="2341" w:type="dxa"/>
            <w:vMerge w:val="restart"/>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职责活动</w:t>
            </w:r>
          </w:p>
        </w:tc>
        <w:tc>
          <w:tcPr>
            <w:tcW w:w="1276" w:type="dxa"/>
            <w:vMerge w:val="restart"/>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年度预算数</w:t>
            </w:r>
          </w:p>
        </w:tc>
        <w:tc>
          <w:tcPr>
            <w:tcW w:w="2976" w:type="dxa"/>
            <w:vMerge w:val="restart"/>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内容描述</w:t>
            </w:r>
          </w:p>
        </w:tc>
        <w:tc>
          <w:tcPr>
            <w:tcW w:w="2976" w:type="dxa"/>
            <w:vMerge w:val="restart"/>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绩效目标</w:t>
            </w:r>
          </w:p>
        </w:tc>
        <w:tc>
          <w:tcPr>
            <w:tcW w:w="1417" w:type="dxa"/>
            <w:vMerge w:val="restart"/>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绩效指标</w:t>
            </w:r>
          </w:p>
        </w:tc>
        <w:tc>
          <w:tcPr>
            <w:tcW w:w="2948" w:type="dxa"/>
            <w:gridSpan w:val="4"/>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评价标准</w:t>
            </w:r>
          </w:p>
        </w:tc>
      </w:tr>
      <w:tr w:rsidR="004F6A54" w:rsidRPr="00EF447E" w:rsidTr="00520CC8">
        <w:trPr>
          <w:trHeight w:val="227"/>
          <w:tblHeader/>
          <w:jc w:val="center"/>
        </w:trPr>
        <w:tc>
          <w:tcPr>
            <w:tcW w:w="2341" w:type="dxa"/>
            <w:vMerge/>
            <w:vAlign w:val="center"/>
          </w:tcPr>
          <w:p w:rsidR="004F6A54" w:rsidRPr="00CA7176" w:rsidRDefault="004F6A54" w:rsidP="00520CC8">
            <w:pPr>
              <w:spacing w:line="300" w:lineRule="exact"/>
              <w:jc w:val="left"/>
              <w:outlineLvl w:val="0"/>
              <w:rPr>
                <w:rFonts w:ascii="Times New Roman" w:hAnsi="Times New Roman"/>
                <w:sz w:val="18"/>
                <w:szCs w:val="18"/>
              </w:rPr>
            </w:pPr>
          </w:p>
        </w:tc>
        <w:tc>
          <w:tcPr>
            <w:tcW w:w="1276" w:type="dxa"/>
            <w:vMerge/>
            <w:vAlign w:val="center"/>
          </w:tcPr>
          <w:p w:rsidR="004F6A54" w:rsidRPr="00CA7176" w:rsidRDefault="004F6A54" w:rsidP="00520CC8">
            <w:pPr>
              <w:spacing w:line="300" w:lineRule="exact"/>
              <w:jc w:val="left"/>
              <w:outlineLvl w:val="0"/>
              <w:rPr>
                <w:rFonts w:ascii="Times New Roman" w:hAnsi="Times New Roman"/>
                <w:sz w:val="18"/>
                <w:szCs w:val="18"/>
              </w:rPr>
            </w:pPr>
          </w:p>
        </w:tc>
        <w:tc>
          <w:tcPr>
            <w:tcW w:w="2976" w:type="dxa"/>
            <w:vMerge/>
            <w:vAlign w:val="center"/>
          </w:tcPr>
          <w:p w:rsidR="004F6A54" w:rsidRPr="00CA7176" w:rsidRDefault="004F6A54" w:rsidP="00520CC8">
            <w:pPr>
              <w:spacing w:line="300" w:lineRule="exact"/>
              <w:jc w:val="left"/>
              <w:outlineLvl w:val="0"/>
              <w:rPr>
                <w:rFonts w:ascii="Times New Roman" w:hAnsi="Times New Roman"/>
                <w:sz w:val="18"/>
                <w:szCs w:val="18"/>
              </w:rPr>
            </w:pPr>
          </w:p>
        </w:tc>
        <w:tc>
          <w:tcPr>
            <w:tcW w:w="2976" w:type="dxa"/>
            <w:vMerge/>
            <w:vAlign w:val="center"/>
          </w:tcPr>
          <w:p w:rsidR="004F6A54" w:rsidRPr="00CA7176" w:rsidRDefault="004F6A54" w:rsidP="00520CC8">
            <w:pPr>
              <w:spacing w:line="300" w:lineRule="exact"/>
              <w:jc w:val="left"/>
              <w:outlineLvl w:val="0"/>
              <w:rPr>
                <w:rFonts w:ascii="Times New Roman" w:hAnsi="Times New Roman"/>
                <w:sz w:val="18"/>
                <w:szCs w:val="18"/>
              </w:rPr>
            </w:pPr>
          </w:p>
        </w:tc>
        <w:tc>
          <w:tcPr>
            <w:tcW w:w="1417" w:type="dxa"/>
            <w:vMerge/>
            <w:vAlign w:val="center"/>
          </w:tcPr>
          <w:p w:rsidR="004F6A54" w:rsidRPr="00CA7176" w:rsidRDefault="004F6A54" w:rsidP="00520CC8">
            <w:pPr>
              <w:spacing w:line="300" w:lineRule="exact"/>
              <w:jc w:val="left"/>
              <w:outlineLvl w:val="0"/>
              <w:rPr>
                <w:rFonts w:ascii="Times New Roman" w:hAnsi="Times New Roman"/>
                <w:sz w:val="18"/>
                <w:szCs w:val="18"/>
              </w:rPr>
            </w:pPr>
          </w:p>
        </w:tc>
        <w:tc>
          <w:tcPr>
            <w:tcW w:w="737" w:type="dxa"/>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优</w:t>
            </w:r>
          </w:p>
        </w:tc>
        <w:tc>
          <w:tcPr>
            <w:tcW w:w="737" w:type="dxa"/>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良</w:t>
            </w:r>
          </w:p>
        </w:tc>
        <w:tc>
          <w:tcPr>
            <w:tcW w:w="737" w:type="dxa"/>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中</w:t>
            </w:r>
          </w:p>
        </w:tc>
        <w:tc>
          <w:tcPr>
            <w:tcW w:w="737" w:type="dxa"/>
            <w:vAlign w:val="center"/>
          </w:tcPr>
          <w:p w:rsidR="004F6A54" w:rsidRPr="00CA7176" w:rsidRDefault="004F6A54" w:rsidP="00520CC8">
            <w:pPr>
              <w:spacing w:line="300" w:lineRule="exact"/>
              <w:jc w:val="center"/>
              <w:rPr>
                <w:rFonts w:ascii="方正书宋_GBK" w:eastAsia="方正书宋_GBK" w:hAnsi="Times New Roman"/>
                <w:b/>
                <w:bCs/>
                <w:sz w:val="18"/>
                <w:szCs w:val="18"/>
              </w:rPr>
            </w:pPr>
            <w:r w:rsidRPr="00CA7176">
              <w:rPr>
                <w:rFonts w:ascii="方正书宋_GBK" w:eastAsia="方正书宋_GBK" w:hAnsi="Times New Roman" w:cs="方正书宋_GBK" w:hint="eastAsia"/>
                <w:b/>
                <w:bCs/>
                <w:sz w:val="18"/>
                <w:szCs w:val="18"/>
              </w:rPr>
              <w:t>差</w:t>
            </w:r>
          </w:p>
        </w:tc>
      </w:tr>
      <w:tr w:rsidR="004F6A54" w:rsidRPr="00EF447E" w:rsidTr="00520CC8">
        <w:trPr>
          <w:trHeight w:val="227"/>
          <w:jc w:val="center"/>
        </w:trPr>
        <w:tc>
          <w:tcPr>
            <w:tcW w:w="2341" w:type="dxa"/>
            <w:vAlign w:val="center"/>
          </w:tcPr>
          <w:p w:rsidR="004F6A54" w:rsidRPr="00CA7176"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办案问责</w:t>
            </w:r>
          </w:p>
        </w:tc>
        <w:tc>
          <w:tcPr>
            <w:tcW w:w="12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sz w:val="18"/>
                <w:szCs w:val="18"/>
              </w:rPr>
              <w:t>145.00</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受理信访举报、网站维护、进京值班，集中管理问题线索、组织协调案件查办，调查、审查违纪违法案件。</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维护党纪国法尊严，坚决惩处腐败分子，有效遏制腐败现象。</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r>
      <w:tr w:rsidR="004F6A54" w:rsidRPr="00EF447E" w:rsidTr="00520CC8">
        <w:trPr>
          <w:trHeight w:val="227"/>
          <w:jc w:val="center"/>
        </w:trPr>
        <w:tc>
          <w:tcPr>
            <w:tcW w:w="2341" w:type="dxa"/>
            <w:vAlign w:val="center"/>
          </w:tcPr>
          <w:p w:rsidR="004F6A54" w:rsidRPr="00CA7176"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案件查办</w:t>
            </w:r>
          </w:p>
        </w:tc>
        <w:tc>
          <w:tcPr>
            <w:tcW w:w="12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sz w:val="18"/>
                <w:szCs w:val="18"/>
              </w:rPr>
              <w:t>145.00</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对有关对象违反党纪政纪和违纪违法行为进行处理；组织协调案件查办工作；承担县委反腐败协调小组办公室职能；承担县县监察局的行政复议、行政应诉及有关条规的起草工作。</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维护党纪国法尊严，坚决惩处腐败分子，有效遏制腐败现象。</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r>
              <w:rPr>
                <w:rFonts w:ascii="Times New Roman" w:eastAsia="方正书宋_GBK" w:hAnsi="Times New Roman" w:cs="方正书宋_GBK" w:hint="eastAsia"/>
                <w:sz w:val="18"/>
                <w:szCs w:val="18"/>
              </w:rPr>
              <w:t>案件查办率</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100%</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95%</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90%</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hakuyoxingshu7000" w:hAnsi="Times New Roman"/>
                <w:sz w:val="18"/>
                <w:szCs w:val="18"/>
              </w:rPr>
              <w:t>&lt;</w:t>
            </w:r>
            <w:r>
              <w:rPr>
                <w:rFonts w:ascii="Times New Roman" w:eastAsia="方正书宋_GBK" w:hAnsi="Times New Roman"/>
                <w:sz w:val="18"/>
                <w:szCs w:val="18"/>
              </w:rPr>
              <w:t>90%</w:t>
            </w:r>
          </w:p>
        </w:tc>
      </w:tr>
      <w:tr w:rsidR="004F6A54" w:rsidRPr="00EF447E" w:rsidTr="00520CC8">
        <w:trPr>
          <w:trHeight w:val="227"/>
          <w:jc w:val="center"/>
        </w:trPr>
        <w:tc>
          <w:tcPr>
            <w:tcW w:w="2341" w:type="dxa"/>
            <w:vAlign w:val="center"/>
          </w:tcPr>
          <w:p w:rsidR="004F6A54" w:rsidRPr="00CA7176"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党风廉政建设</w:t>
            </w:r>
          </w:p>
        </w:tc>
        <w:tc>
          <w:tcPr>
            <w:tcW w:w="12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sz w:val="18"/>
                <w:szCs w:val="18"/>
              </w:rPr>
              <w:t>70.00</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组织协调全县党风廉政建设和反腐败宣传、教育、课题研究、法规起草修订等工作；制定行政权力廉政风险防范管理办法；规范各行政执法机关行风、行政处罚管理办法；对各派驻部门开展常态化全覆盖；完善内网建设，加强信息化管理；维护行政审批服务中心系统的管理与安全运行。</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积极发挥职能作用，加强党风廉政建设，营造风清气正、干事创业的工作氛围。</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r>
      <w:tr w:rsidR="004F6A54" w:rsidRPr="00EF447E" w:rsidTr="00520CC8">
        <w:trPr>
          <w:trHeight w:val="227"/>
          <w:jc w:val="center"/>
        </w:trPr>
        <w:tc>
          <w:tcPr>
            <w:tcW w:w="2341" w:type="dxa"/>
            <w:vAlign w:val="center"/>
          </w:tcPr>
          <w:p w:rsidR="004F6A54" w:rsidRPr="00CA7176"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党风廉政建设</w:t>
            </w:r>
          </w:p>
        </w:tc>
        <w:tc>
          <w:tcPr>
            <w:tcW w:w="12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sz w:val="18"/>
                <w:szCs w:val="18"/>
              </w:rPr>
              <w:t>70.00</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组织协调全县党风廉政建设和反腐败宣传教育工作，开展对党员、公务员的廉洁自律教育。承担县委惩治和预防腐败体系领导小组办公室和县预防腐败局的日常工作。</w:t>
            </w:r>
          </w:p>
        </w:tc>
        <w:tc>
          <w:tcPr>
            <w:tcW w:w="2976" w:type="dxa"/>
            <w:vAlign w:val="center"/>
          </w:tcPr>
          <w:p w:rsidR="004F6A54" w:rsidRPr="00CA7176"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积极发挥职能作用，加强党风廉政建设，营造风清气正、干事创业的工作氛围。</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r>
              <w:rPr>
                <w:rFonts w:ascii="Times New Roman" w:eastAsia="方正书宋_GBK" w:hAnsi="Times New Roman" w:cs="方正书宋_GBK" w:hint="eastAsia"/>
                <w:sz w:val="18"/>
                <w:szCs w:val="18"/>
              </w:rPr>
              <w:t>教育活动完成率</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100%</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95%</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90%</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hakuyoxingshu7000" w:hAnsi="Times New Roman"/>
                <w:sz w:val="18"/>
                <w:szCs w:val="18"/>
              </w:rPr>
              <w:t>&lt;</w:t>
            </w:r>
            <w:r>
              <w:rPr>
                <w:rFonts w:ascii="Times New Roman" w:eastAsia="方正书宋_GBK" w:hAnsi="Times New Roman"/>
                <w:sz w:val="18"/>
                <w:szCs w:val="18"/>
              </w:rPr>
              <w:t>90%</w:t>
            </w:r>
          </w:p>
        </w:tc>
      </w:tr>
      <w:tr w:rsidR="004F6A54" w:rsidRPr="00EF447E" w:rsidTr="00520CC8">
        <w:trPr>
          <w:trHeight w:val="227"/>
          <w:jc w:val="center"/>
        </w:trPr>
        <w:tc>
          <w:tcPr>
            <w:tcW w:w="2341" w:type="dxa"/>
            <w:vAlign w:val="center"/>
          </w:tcPr>
          <w:p w:rsidR="004F6A54"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监督检查</w:t>
            </w:r>
          </w:p>
        </w:tc>
        <w:tc>
          <w:tcPr>
            <w:tcW w:w="1276" w:type="dxa"/>
            <w:vAlign w:val="center"/>
          </w:tcPr>
          <w:p w:rsidR="004F6A54" w:rsidRDefault="004F6A54" w:rsidP="00520CC8">
            <w:pPr>
              <w:spacing w:line="300" w:lineRule="exact"/>
              <w:jc w:val="left"/>
              <w:rPr>
                <w:rFonts w:ascii="方正书宋_GBK" w:eastAsia="方正书宋_GBK" w:hAnsi="Times New Roman" w:cs="方正书宋_GBK"/>
                <w:sz w:val="18"/>
                <w:szCs w:val="18"/>
              </w:rPr>
            </w:pPr>
            <w:r>
              <w:rPr>
                <w:rFonts w:ascii="方正书宋_GBK" w:eastAsia="方正书宋_GBK" w:hAnsi="Times New Roman" w:cs="方正书宋_GBK"/>
                <w:sz w:val="18"/>
                <w:szCs w:val="18"/>
              </w:rPr>
              <w:t>75.00</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监督检查党内法规政策、国家法律法规、党风廉政建设等的执行情况；监督检查具有行政处罚职能的部门。</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加大问责力度，促进“两个职责”有效落实。</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r>
      <w:tr w:rsidR="004F6A54" w:rsidRPr="00EF447E" w:rsidTr="00520CC8">
        <w:trPr>
          <w:trHeight w:val="227"/>
          <w:jc w:val="center"/>
        </w:trPr>
        <w:tc>
          <w:tcPr>
            <w:tcW w:w="2341" w:type="dxa"/>
            <w:vAlign w:val="center"/>
          </w:tcPr>
          <w:p w:rsidR="004F6A54"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监督检查</w:t>
            </w:r>
          </w:p>
        </w:tc>
        <w:tc>
          <w:tcPr>
            <w:tcW w:w="1276" w:type="dxa"/>
            <w:vAlign w:val="center"/>
          </w:tcPr>
          <w:p w:rsidR="004F6A54" w:rsidRDefault="004F6A54" w:rsidP="00520CC8">
            <w:pPr>
              <w:spacing w:line="300" w:lineRule="exact"/>
              <w:jc w:val="left"/>
              <w:rPr>
                <w:rFonts w:ascii="方正书宋_GBK" w:eastAsia="方正书宋_GBK" w:hAnsi="Times New Roman" w:cs="方正书宋_GBK"/>
                <w:sz w:val="18"/>
                <w:szCs w:val="18"/>
              </w:rPr>
            </w:pPr>
            <w:r>
              <w:rPr>
                <w:rFonts w:ascii="方正书宋_GBK" w:eastAsia="方正书宋_GBK" w:hAnsi="Times New Roman" w:cs="方正书宋_GBK"/>
                <w:sz w:val="18"/>
                <w:szCs w:val="18"/>
              </w:rPr>
              <w:t>75.00</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r>
              <w:rPr>
                <w:rFonts w:ascii="Times New Roman" w:eastAsia="方正书宋_GBK" w:hAnsi="Times New Roman" w:cs="方正书宋_GBK" w:hint="eastAsia"/>
                <w:sz w:val="18"/>
                <w:szCs w:val="18"/>
              </w:rPr>
              <w:t>监督检查工作完成率</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100%</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95%</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90%</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hakuyoxingshu7000" w:hAnsi="Times New Roman"/>
                <w:sz w:val="18"/>
                <w:szCs w:val="18"/>
              </w:rPr>
              <w:t>&lt;</w:t>
            </w:r>
            <w:r>
              <w:rPr>
                <w:rFonts w:ascii="Times New Roman" w:eastAsia="方正书宋_GBK" w:hAnsi="Times New Roman"/>
                <w:sz w:val="18"/>
                <w:szCs w:val="18"/>
              </w:rPr>
              <w:t>90%</w:t>
            </w:r>
          </w:p>
        </w:tc>
      </w:tr>
      <w:tr w:rsidR="004F6A54" w:rsidRPr="00EF447E" w:rsidTr="00520CC8">
        <w:trPr>
          <w:trHeight w:val="227"/>
          <w:jc w:val="center"/>
        </w:trPr>
        <w:tc>
          <w:tcPr>
            <w:tcW w:w="2341" w:type="dxa"/>
            <w:vAlign w:val="center"/>
          </w:tcPr>
          <w:p w:rsidR="004F6A54"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纪检事务管理</w:t>
            </w:r>
          </w:p>
        </w:tc>
        <w:tc>
          <w:tcPr>
            <w:tcW w:w="1276" w:type="dxa"/>
            <w:vAlign w:val="center"/>
          </w:tcPr>
          <w:p w:rsidR="004F6A54" w:rsidRDefault="004F6A54" w:rsidP="00520CC8">
            <w:pPr>
              <w:spacing w:line="300" w:lineRule="exact"/>
              <w:jc w:val="left"/>
              <w:rPr>
                <w:rFonts w:ascii="方正书宋_GBK" w:eastAsia="方正书宋_GBK" w:hAnsi="Times New Roman" w:cs="方正书宋_GBK"/>
                <w:sz w:val="18"/>
                <w:szCs w:val="18"/>
              </w:rPr>
            </w:pPr>
            <w:r>
              <w:rPr>
                <w:rFonts w:ascii="方正书宋_GBK" w:eastAsia="方正书宋_GBK" w:hAnsi="Times New Roman" w:cs="方正书宋_GBK"/>
                <w:sz w:val="18"/>
                <w:szCs w:val="18"/>
              </w:rPr>
              <w:t>72.00</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纪检政策宣传，办公场所运行维护。</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为案件查办、纪检监察业务、党风廉政建设提高服务和保障。</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p>
        </w:tc>
      </w:tr>
      <w:tr w:rsidR="004F6A54" w:rsidRPr="00EF447E" w:rsidTr="00520CC8">
        <w:trPr>
          <w:trHeight w:val="227"/>
          <w:jc w:val="center"/>
        </w:trPr>
        <w:tc>
          <w:tcPr>
            <w:tcW w:w="2341" w:type="dxa"/>
            <w:vAlign w:val="center"/>
          </w:tcPr>
          <w:p w:rsidR="004F6A54" w:rsidRDefault="004F6A54" w:rsidP="00520CC8">
            <w:pPr>
              <w:spacing w:line="300" w:lineRule="exact"/>
              <w:jc w:val="left"/>
              <w:rPr>
                <w:rFonts w:ascii="方正书宋_GBK" w:eastAsia="方正书宋_GBK" w:hAnsi="Times New Roman"/>
                <w:b/>
                <w:bCs/>
                <w:sz w:val="18"/>
                <w:szCs w:val="18"/>
              </w:rPr>
            </w:pPr>
            <w:r>
              <w:rPr>
                <w:rFonts w:ascii="方正书宋_GBK" w:eastAsia="方正书宋_GBK" w:hAnsi="Times New Roman" w:cs="方正书宋_GBK" w:hint="eastAsia"/>
                <w:b/>
                <w:bCs/>
                <w:sz w:val="18"/>
                <w:szCs w:val="18"/>
              </w:rPr>
              <w:t>综合事务管理</w:t>
            </w:r>
          </w:p>
        </w:tc>
        <w:tc>
          <w:tcPr>
            <w:tcW w:w="1276" w:type="dxa"/>
            <w:vAlign w:val="center"/>
          </w:tcPr>
          <w:p w:rsidR="004F6A54" w:rsidRDefault="004F6A54" w:rsidP="00520CC8">
            <w:pPr>
              <w:spacing w:line="300" w:lineRule="exact"/>
              <w:jc w:val="left"/>
              <w:rPr>
                <w:rFonts w:ascii="方正书宋_GBK" w:eastAsia="方正书宋_GBK" w:hAnsi="Times New Roman" w:cs="方正书宋_GBK"/>
                <w:sz w:val="18"/>
                <w:szCs w:val="18"/>
              </w:rPr>
            </w:pPr>
            <w:r>
              <w:rPr>
                <w:rFonts w:ascii="方正书宋_GBK" w:eastAsia="方正书宋_GBK" w:hAnsi="Times New Roman" w:cs="方正书宋_GBK"/>
                <w:sz w:val="18"/>
                <w:szCs w:val="18"/>
              </w:rPr>
              <w:t>72.00</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宣传党的纪检工作方针、政策，教育纪检干部遵守和执行党章以及党内法规、党的路线方针政策和决议、国家法规等，全面提高纪检监察干部队伍素质；负责办公场所运行维护。</w:t>
            </w:r>
          </w:p>
        </w:tc>
        <w:tc>
          <w:tcPr>
            <w:tcW w:w="2976" w:type="dxa"/>
            <w:vAlign w:val="center"/>
          </w:tcPr>
          <w:p w:rsidR="004F6A54" w:rsidRDefault="004F6A54" w:rsidP="00520CC8">
            <w:pPr>
              <w:spacing w:line="300" w:lineRule="exact"/>
              <w:jc w:val="left"/>
              <w:rPr>
                <w:rFonts w:ascii="方正书宋_GBK" w:eastAsia="方正书宋_GBK" w:hAnsi="Times New Roman"/>
                <w:sz w:val="18"/>
                <w:szCs w:val="18"/>
              </w:rPr>
            </w:pPr>
            <w:r>
              <w:rPr>
                <w:rFonts w:ascii="方正书宋_GBK" w:eastAsia="方正书宋_GBK" w:hAnsi="Times New Roman" w:cs="方正书宋_GBK" w:hint="eastAsia"/>
                <w:sz w:val="18"/>
                <w:szCs w:val="18"/>
              </w:rPr>
              <w:t>为案件查办、纪检监察业务、党风廉政建设提高服务和保障。</w:t>
            </w:r>
          </w:p>
        </w:tc>
        <w:tc>
          <w:tcPr>
            <w:tcW w:w="1417" w:type="dxa"/>
            <w:vAlign w:val="center"/>
          </w:tcPr>
          <w:p w:rsidR="004F6A54" w:rsidRPr="00B20712" w:rsidRDefault="004F6A54" w:rsidP="00520CC8">
            <w:pPr>
              <w:spacing w:line="300" w:lineRule="exact"/>
              <w:jc w:val="left"/>
              <w:rPr>
                <w:rFonts w:ascii="Times New Roman" w:eastAsia="方正书宋_GBK" w:hAnsi="Times New Roman"/>
                <w:sz w:val="18"/>
                <w:szCs w:val="18"/>
              </w:rPr>
            </w:pPr>
            <w:r>
              <w:rPr>
                <w:rFonts w:ascii="Times New Roman" w:eastAsia="方正书宋_GBK" w:hAnsi="Times New Roman" w:cs="方正书宋_GBK" w:hint="eastAsia"/>
                <w:sz w:val="18"/>
                <w:szCs w:val="18"/>
              </w:rPr>
              <w:t>综合事物保障率</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100%</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95%</w:t>
            </w:r>
          </w:p>
        </w:tc>
        <w:tc>
          <w:tcPr>
            <w:tcW w:w="737" w:type="dxa"/>
            <w:vAlign w:val="center"/>
          </w:tcPr>
          <w:p w:rsidR="004F6A54"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w:t>
            </w:r>
          </w:p>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方正书宋_GBK" w:hAnsi="Times New Roman"/>
                <w:sz w:val="18"/>
                <w:szCs w:val="18"/>
              </w:rPr>
              <w:t>90%</w:t>
            </w:r>
          </w:p>
        </w:tc>
        <w:tc>
          <w:tcPr>
            <w:tcW w:w="737" w:type="dxa"/>
            <w:vAlign w:val="center"/>
          </w:tcPr>
          <w:p w:rsidR="004F6A54" w:rsidRPr="00B20712" w:rsidRDefault="004F6A54" w:rsidP="00520CC8">
            <w:pPr>
              <w:spacing w:line="300" w:lineRule="exact"/>
              <w:jc w:val="center"/>
              <w:rPr>
                <w:rFonts w:ascii="Times New Roman" w:eastAsia="方正书宋_GBK" w:hAnsi="Times New Roman"/>
                <w:sz w:val="18"/>
                <w:szCs w:val="18"/>
              </w:rPr>
            </w:pPr>
            <w:r>
              <w:rPr>
                <w:rFonts w:ascii="Times New Roman" w:eastAsia="hakuyoxingshu7000" w:hAnsi="Times New Roman"/>
                <w:sz w:val="18"/>
                <w:szCs w:val="18"/>
              </w:rPr>
              <w:t>&lt;</w:t>
            </w:r>
            <w:r>
              <w:rPr>
                <w:rFonts w:ascii="Times New Roman" w:eastAsia="方正书宋_GBK" w:hAnsi="Times New Roman"/>
                <w:sz w:val="18"/>
                <w:szCs w:val="18"/>
              </w:rPr>
              <w:t>90%</w:t>
            </w:r>
          </w:p>
        </w:tc>
      </w:tr>
    </w:tbl>
    <w:p w:rsidR="004F6A54" w:rsidRDefault="004F6A54" w:rsidP="009A115E">
      <w:pPr>
        <w:widowControl/>
        <w:spacing w:line="560" w:lineRule="exact"/>
        <w:ind w:firstLineChars="200" w:firstLine="640"/>
        <w:jc w:val="left"/>
        <w:rPr>
          <w:rFonts w:eastAsia="仿宋_GB2312"/>
          <w:kern w:val="0"/>
          <w:sz w:val="32"/>
          <w:szCs w:val="32"/>
        </w:rPr>
      </w:pPr>
    </w:p>
    <w:p w:rsidR="004F6A54" w:rsidRPr="00725C2D" w:rsidRDefault="004F6A54" w:rsidP="009A115E">
      <w:pPr>
        <w:widowControl/>
        <w:spacing w:line="560" w:lineRule="exact"/>
        <w:ind w:firstLineChars="200" w:firstLine="643"/>
        <w:jc w:val="left"/>
        <w:rPr>
          <w:rFonts w:ascii="楷体_GB2312" w:eastAsia="楷体_GB2312"/>
          <w:b/>
          <w:sz w:val="32"/>
          <w:szCs w:val="32"/>
        </w:rPr>
      </w:pPr>
      <w:r w:rsidRPr="00725C2D">
        <w:rPr>
          <w:rFonts w:ascii="楷体_GB2312" w:eastAsia="楷体_GB2312" w:hint="eastAsia"/>
          <w:b/>
          <w:sz w:val="32"/>
          <w:szCs w:val="32"/>
        </w:rPr>
        <w:t>（八）政府采购决算情况</w:t>
      </w:r>
    </w:p>
    <w:p w:rsidR="004F6A54" w:rsidRPr="007200D7" w:rsidRDefault="004F6A54" w:rsidP="00CB12EE">
      <w:pPr>
        <w:autoSpaceDE w:val="0"/>
        <w:autoSpaceDN w:val="0"/>
        <w:adjustRightInd w:val="0"/>
        <w:spacing w:line="560" w:lineRule="exact"/>
        <w:ind w:firstLineChars="200" w:firstLine="640"/>
        <w:jc w:val="left"/>
        <w:rPr>
          <w:rFonts w:eastAsia="仿宋_GB2312"/>
          <w:sz w:val="32"/>
          <w:szCs w:val="32"/>
        </w:rPr>
      </w:pPr>
      <w:r w:rsidRPr="007200D7">
        <w:rPr>
          <w:rFonts w:eastAsia="仿宋_GB2312" w:hint="eastAsia"/>
          <w:sz w:val="32"/>
          <w:szCs w:val="32"/>
        </w:rPr>
        <w:t>无政府采购项目。</w:t>
      </w:r>
    </w:p>
    <w:p w:rsidR="004F6A54" w:rsidRPr="00A05D1F" w:rsidRDefault="004F6A54" w:rsidP="00A05D1F">
      <w:pPr>
        <w:widowControl/>
        <w:spacing w:line="560" w:lineRule="exact"/>
        <w:ind w:firstLineChars="200" w:firstLine="643"/>
        <w:jc w:val="left"/>
        <w:rPr>
          <w:rFonts w:ascii="楷体_GB2312" w:eastAsia="楷体_GB2312"/>
          <w:b/>
          <w:sz w:val="32"/>
          <w:szCs w:val="32"/>
        </w:rPr>
      </w:pPr>
      <w:r w:rsidRPr="00A05D1F">
        <w:rPr>
          <w:rFonts w:ascii="楷体_GB2312" w:eastAsia="楷体_GB2312" w:hint="eastAsia"/>
          <w:b/>
          <w:sz w:val="32"/>
          <w:szCs w:val="32"/>
        </w:rPr>
        <w:t>（九）国有资产信息</w:t>
      </w:r>
    </w:p>
    <w:p w:rsidR="004F6A54" w:rsidRPr="007200D7" w:rsidRDefault="004F6A54" w:rsidP="007200D7">
      <w:pPr>
        <w:autoSpaceDE w:val="0"/>
        <w:autoSpaceDN w:val="0"/>
        <w:adjustRightInd w:val="0"/>
        <w:spacing w:line="560" w:lineRule="exact"/>
        <w:ind w:firstLineChars="200" w:firstLine="640"/>
        <w:jc w:val="left"/>
        <w:rPr>
          <w:rFonts w:eastAsia="仿宋_GB2312"/>
          <w:sz w:val="32"/>
          <w:szCs w:val="32"/>
        </w:rPr>
      </w:pPr>
      <w:r w:rsidRPr="007200D7">
        <w:rPr>
          <w:rFonts w:eastAsia="仿宋_GB2312" w:hint="eastAsia"/>
          <w:sz w:val="32"/>
          <w:szCs w:val="32"/>
        </w:rPr>
        <w:t>香河县纪委年末固定资产金额为</w:t>
      </w:r>
      <w:r w:rsidRPr="007200D7">
        <w:rPr>
          <w:rFonts w:eastAsia="仿宋_GB2312"/>
          <w:sz w:val="32"/>
          <w:szCs w:val="32"/>
        </w:rPr>
        <w:t>359.19</w:t>
      </w:r>
      <w:r w:rsidRPr="007200D7">
        <w:rPr>
          <w:rFonts w:eastAsia="仿宋_GB2312" w:hint="eastAsia"/>
          <w:sz w:val="32"/>
          <w:szCs w:val="32"/>
        </w:rPr>
        <w:t>万元，本年度本单位增加打印机、电脑等固定资产。详见下表。</w:t>
      </w:r>
    </w:p>
    <w:tbl>
      <w:tblPr>
        <w:tblW w:w="8693" w:type="dxa"/>
        <w:tblInd w:w="93" w:type="dxa"/>
        <w:tblLayout w:type="fixed"/>
        <w:tblLook w:val="00A0"/>
      </w:tblPr>
      <w:tblGrid>
        <w:gridCol w:w="3368"/>
        <w:gridCol w:w="2034"/>
        <w:gridCol w:w="3291"/>
      </w:tblGrid>
      <w:tr w:rsidR="004F6A54" w:rsidTr="00F079BD">
        <w:trPr>
          <w:trHeight w:val="94"/>
        </w:trPr>
        <w:tc>
          <w:tcPr>
            <w:tcW w:w="8693" w:type="dxa"/>
            <w:gridSpan w:val="3"/>
            <w:tcBorders>
              <w:top w:val="nil"/>
              <w:left w:val="nil"/>
              <w:bottom w:val="nil"/>
              <w:right w:val="nil"/>
            </w:tcBorders>
            <w:vAlign w:val="center"/>
          </w:tcPr>
          <w:p w:rsidR="004F6A54" w:rsidRDefault="004F6A54" w:rsidP="00A24B83">
            <w:pPr>
              <w:widowControl/>
              <w:ind w:firstLineChars="595" w:firstLine="1911"/>
              <w:rPr>
                <w:rFonts w:ascii="宋体" w:cs="宋体"/>
                <w:b/>
                <w:bCs/>
                <w:sz w:val="32"/>
                <w:szCs w:val="32"/>
              </w:rPr>
            </w:pPr>
            <w:r>
              <w:rPr>
                <w:rFonts w:ascii="宋体" w:hAnsi="宋体" w:cs="宋体" w:hint="eastAsia"/>
                <w:b/>
                <w:bCs/>
                <w:sz w:val="32"/>
                <w:szCs w:val="32"/>
              </w:rPr>
              <w:t>香河县纪委固定资产占用情况表</w:t>
            </w:r>
          </w:p>
        </w:tc>
      </w:tr>
      <w:tr w:rsidR="004F6A54" w:rsidTr="00F079BD">
        <w:trPr>
          <w:trHeight w:val="534"/>
        </w:trPr>
        <w:tc>
          <w:tcPr>
            <w:tcW w:w="5402" w:type="dxa"/>
            <w:gridSpan w:val="2"/>
            <w:tcBorders>
              <w:top w:val="nil"/>
              <w:left w:val="nil"/>
              <w:bottom w:val="nil"/>
              <w:right w:val="nil"/>
            </w:tcBorders>
            <w:vAlign w:val="center"/>
          </w:tcPr>
          <w:p w:rsidR="004F6A54" w:rsidRDefault="004F6A54" w:rsidP="00F079BD">
            <w:pPr>
              <w:widowControl/>
              <w:jc w:val="left"/>
              <w:rPr>
                <w:rFonts w:ascii="宋体" w:cs="宋体"/>
                <w:sz w:val="22"/>
              </w:rPr>
            </w:pPr>
            <w:r>
              <w:rPr>
                <w:rFonts w:ascii="宋体" w:hAnsi="宋体" w:cs="宋体" w:hint="eastAsia"/>
                <w:sz w:val="22"/>
              </w:rPr>
              <w:t>编制部门：香河县纪委</w:t>
            </w:r>
          </w:p>
        </w:tc>
        <w:tc>
          <w:tcPr>
            <w:tcW w:w="3291" w:type="dxa"/>
            <w:tcBorders>
              <w:top w:val="nil"/>
              <w:left w:val="nil"/>
              <w:bottom w:val="nil"/>
              <w:right w:val="nil"/>
            </w:tcBorders>
            <w:vAlign w:val="center"/>
          </w:tcPr>
          <w:p w:rsidR="004F6A54" w:rsidRDefault="004F6A54" w:rsidP="00F079BD">
            <w:pPr>
              <w:widowControl/>
              <w:jc w:val="left"/>
              <w:rPr>
                <w:rFonts w:ascii="宋体" w:cs="宋体"/>
                <w:sz w:val="22"/>
              </w:rPr>
            </w:pPr>
            <w:r>
              <w:rPr>
                <w:rFonts w:ascii="宋体" w:hAnsi="宋体" w:cs="宋体" w:hint="eastAsia"/>
                <w:sz w:val="22"/>
              </w:rPr>
              <w:t>截止时间：</w:t>
            </w:r>
            <w:r>
              <w:rPr>
                <w:rFonts w:ascii="宋体" w:hAnsi="宋体" w:cs="宋体"/>
                <w:sz w:val="22"/>
              </w:rPr>
              <w:t>2016</w:t>
            </w:r>
            <w:r>
              <w:rPr>
                <w:rFonts w:ascii="宋体" w:hAnsi="宋体" w:cs="宋体" w:hint="eastAsia"/>
                <w:sz w:val="22"/>
              </w:rPr>
              <w:t>年</w:t>
            </w:r>
            <w:r>
              <w:rPr>
                <w:rFonts w:ascii="宋体" w:hAnsi="宋体" w:cs="宋体"/>
                <w:sz w:val="22"/>
              </w:rPr>
              <w:t>12</w:t>
            </w:r>
            <w:r>
              <w:rPr>
                <w:rFonts w:ascii="宋体" w:hAnsi="宋体" w:cs="宋体" w:hint="eastAsia"/>
                <w:sz w:val="22"/>
              </w:rPr>
              <w:t>月</w:t>
            </w:r>
            <w:r>
              <w:rPr>
                <w:rFonts w:ascii="宋体" w:hAnsi="宋体" w:cs="宋体"/>
                <w:sz w:val="22"/>
              </w:rPr>
              <w:t>31</w:t>
            </w:r>
            <w:r>
              <w:rPr>
                <w:rFonts w:ascii="宋体" w:hAnsi="宋体" w:cs="宋体" w:hint="eastAsia"/>
                <w:sz w:val="22"/>
              </w:rPr>
              <w:t>日</w:t>
            </w:r>
            <w:r>
              <w:rPr>
                <w:rFonts w:ascii="宋体" w:hAnsi="宋体" w:cs="宋体"/>
                <w:sz w:val="22"/>
              </w:rPr>
              <w:t xml:space="preserve">  </w:t>
            </w:r>
          </w:p>
        </w:tc>
      </w:tr>
      <w:tr w:rsidR="004F6A54" w:rsidTr="00F079BD">
        <w:trPr>
          <w:trHeight w:val="675"/>
        </w:trPr>
        <w:tc>
          <w:tcPr>
            <w:tcW w:w="3368" w:type="dxa"/>
            <w:tcBorders>
              <w:top w:val="single" w:sz="4" w:space="0" w:color="auto"/>
              <w:left w:val="single" w:sz="4" w:space="0" w:color="auto"/>
              <w:bottom w:val="single" w:sz="4" w:space="0" w:color="auto"/>
              <w:right w:val="single" w:sz="4" w:space="0" w:color="auto"/>
            </w:tcBorders>
            <w:vAlign w:val="center"/>
          </w:tcPr>
          <w:p w:rsidR="004F6A54" w:rsidRDefault="004F6A54" w:rsidP="00F079BD">
            <w:pPr>
              <w:widowControl/>
              <w:jc w:val="center"/>
              <w:rPr>
                <w:rFonts w:ascii="宋体" w:cs="宋体"/>
                <w:b/>
                <w:bCs/>
                <w:sz w:val="22"/>
              </w:rPr>
            </w:pPr>
            <w:r>
              <w:rPr>
                <w:rFonts w:ascii="宋体" w:hAnsi="宋体" w:cs="宋体" w:hint="eastAsia"/>
                <w:b/>
                <w:bCs/>
                <w:sz w:val="22"/>
              </w:rPr>
              <w:t>项</w:t>
            </w:r>
            <w:r>
              <w:rPr>
                <w:rFonts w:ascii="宋体" w:hAnsi="宋体" w:cs="宋体"/>
                <w:b/>
                <w:bCs/>
                <w:sz w:val="22"/>
              </w:rPr>
              <w:t xml:space="preserve">   </w:t>
            </w:r>
            <w:r>
              <w:rPr>
                <w:rFonts w:ascii="宋体" w:hAnsi="宋体" w:cs="宋体" w:hint="eastAsia"/>
                <w:b/>
                <w:bCs/>
                <w:sz w:val="22"/>
              </w:rPr>
              <w:t>目</w:t>
            </w:r>
          </w:p>
        </w:tc>
        <w:tc>
          <w:tcPr>
            <w:tcW w:w="2034" w:type="dxa"/>
            <w:tcBorders>
              <w:top w:val="single" w:sz="4" w:space="0" w:color="auto"/>
              <w:left w:val="nil"/>
              <w:bottom w:val="single" w:sz="4" w:space="0" w:color="auto"/>
              <w:right w:val="single" w:sz="4" w:space="0" w:color="auto"/>
            </w:tcBorders>
            <w:vAlign w:val="center"/>
          </w:tcPr>
          <w:p w:rsidR="004F6A54" w:rsidRDefault="004F6A54" w:rsidP="00F079BD">
            <w:pPr>
              <w:widowControl/>
              <w:jc w:val="center"/>
              <w:rPr>
                <w:rFonts w:ascii="宋体" w:cs="宋体"/>
                <w:b/>
                <w:bCs/>
                <w:sz w:val="22"/>
              </w:rPr>
            </w:pPr>
            <w:r>
              <w:rPr>
                <w:rFonts w:ascii="宋体" w:hAnsi="宋体" w:cs="宋体" w:hint="eastAsia"/>
                <w:b/>
                <w:bCs/>
                <w:sz w:val="22"/>
              </w:rPr>
              <w:t>数量</w:t>
            </w:r>
          </w:p>
        </w:tc>
        <w:tc>
          <w:tcPr>
            <w:tcW w:w="3291" w:type="dxa"/>
            <w:tcBorders>
              <w:top w:val="single" w:sz="4" w:space="0" w:color="auto"/>
              <w:left w:val="nil"/>
              <w:bottom w:val="single" w:sz="4" w:space="0" w:color="auto"/>
              <w:right w:val="single" w:sz="4" w:space="0" w:color="auto"/>
            </w:tcBorders>
            <w:vAlign w:val="center"/>
          </w:tcPr>
          <w:p w:rsidR="004F6A54" w:rsidRDefault="004F6A54" w:rsidP="00F079BD">
            <w:pPr>
              <w:widowControl/>
              <w:jc w:val="center"/>
              <w:rPr>
                <w:rFonts w:ascii="宋体" w:cs="宋体"/>
                <w:b/>
                <w:bCs/>
                <w:sz w:val="22"/>
              </w:rPr>
            </w:pPr>
            <w:r>
              <w:rPr>
                <w:rFonts w:ascii="宋体" w:hAnsi="宋体" w:cs="宋体" w:hint="eastAsia"/>
                <w:b/>
                <w:bCs/>
                <w:sz w:val="22"/>
              </w:rPr>
              <w:t>价值（金额单位：万元）</w:t>
            </w: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hint="eastAsia"/>
                <w:sz w:val="22"/>
              </w:rPr>
              <w:t>资产总额</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sz w:val="22"/>
              </w:rPr>
              <w:t>——</w:t>
            </w: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sz w:val="22"/>
              </w:rPr>
              <w:t>359.19</w:t>
            </w: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left"/>
              <w:rPr>
                <w:rFonts w:ascii="宋体" w:cs="宋体"/>
                <w:sz w:val="22"/>
              </w:rPr>
            </w:pPr>
            <w:r>
              <w:rPr>
                <w:rFonts w:ascii="宋体" w:hAnsi="宋体" w:cs="宋体"/>
                <w:sz w:val="22"/>
              </w:rPr>
              <w:t>1</w:t>
            </w:r>
            <w:r>
              <w:rPr>
                <w:rFonts w:ascii="宋体" w:hAnsi="宋体" w:cs="宋体" w:hint="eastAsia"/>
                <w:sz w:val="22"/>
              </w:rPr>
              <w:t>、房屋（平方米）</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left"/>
              <w:rPr>
                <w:rFonts w:ascii="宋体" w:cs="宋体"/>
                <w:sz w:val="22"/>
              </w:rPr>
            </w:pPr>
            <w:r>
              <w:rPr>
                <w:rFonts w:ascii="宋体" w:hAnsi="宋体" w:cs="宋体"/>
                <w:sz w:val="22"/>
              </w:rPr>
              <w:t xml:space="preserve">   </w:t>
            </w:r>
            <w:r>
              <w:rPr>
                <w:rFonts w:ascii="宋体" w:hAnsi="宋体" w:cs="宋体" w:hint="eastAsia"/>
                <w:sz w:val="22"/>
              </w:rPr>
              <w:t>其中：办公用房（平方米）</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left"/>
              <w:rPr>
                <w:rFonts w:ascii="宋体" w:cs="宋体"/>
                <w:sz w:val="22"/>
              </w:rPr>
            </w:pPr>
            <w:r>
              <w:rPr>
                <w:rFonts w:ascii="宋体" w:hAnsi="宋体" w:cs="宋体"/>
                <w:sz w:val="22"/>
              </w:rPr>
              <w:t>2</w:t>
            </w:r>
            <w:r>
              <w:rPr>
                <w:rFonts w:ascii="宋体" w:hAnsi="宋体" w:cs="宋体" w:hint="eastAsia"/>
                <w:sz w:val="22"/>
              </w:rPr>
              <w:t>、车辆（台、辆）</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sz w:val="22"/>
              </w:rPr>
              <w:t>7</w:t>
            </w: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sz w:val="22"/>
              </w:rPr>
              <w:t>106.75</w:t>
            </w: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left"/>
              <w:rPr>
                <w:rFonts w:ascii="宋体" w:cs="宋体"/>
                <w:sz w:val="22"/>
              </w:rPr>
            </w:pPr>
            <w:r>
              <w:rPr>
                <w:rFonts w:ascii="宋体" w:hAnsi="宋体" w:cs="宋体"/>
                <w:sz w:val="22"/>
              </w:rPr>
              <w:t>3</w:t>
            </w:r>
            <w:r>
              <w:rPr>
                <w:rFonts w:ascii="宋体" w:hAnsi="宋体" w:cs="宋体" w:hint="eastAsia"/>
                <w:sz w:val="22"/>
              </w:rPr>
              <w:t>、单价在</w:t>
            </w:r>
            <w:r>
              <w:rPr>
                <w:rFonts w:ascii="宋体" w:hAnsi="宋体" w:cs="宋体"/>
                <w:sz w:val="22"/>
              </w:rPr>
              <w:t>20</w:t>
            </w:r>
            <w:r>
              <w:rPr>
                <w:rFonts w:ascii="宋体" w:hAnsi="宋体" w:cs="宋体" w:hint="eastAsia"/>
                <w:sz w:val="22"/>
              </w:rPr>
              <w:t>万元以上的设备</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r>
      <w:tr w:rsidR="004F6A54" w:rsidTr="00F079BD">
        <w:trPr>
          <w:trHeight w:val="675"/>
        </w:trPr>
        <w:tc>
          <w:tcPr>
            <w:tcW w:w="3368" w:type="dxa"/>
            <w:tcBorders>
              <w:top w:val="nil"/>
              <w:left w:val="single" w:sz="4" w:space="0" w:color="auto"/>
              <w:bottom w:val="single" w:sz="4" w:space="0" w:color="auto"/>
              <w:right w:val="single" w:sz="4" w:space="0" w:color="auto"/>
            </w:tcBorders>
            <w:vAlign w:val="center"/>
          </w:tcPr>
          <w:p w:rsidR="004F6A54" w:rsidRDefault="004F6A54" w:rsidP="00F079BD">
            <w:pPr>
              <w:widowControl/>
              <w:jc w:val="left"/>
              <w:rPr>
                <w:rFonts w:ascii="宋体" w:cs="宋体"/>
                <w:sz w:val="22"/>
              </w:rPr>
            </w:pPr>
            <w:r>
              <w:rPr>
                <w:rFonts w:ascii="宋体" w:hAnsi="宋体" w:cs="宋体"/>
                <w:sz w:val="22"/>
              </w:rPr>
              <w:t>4</w:t>
            </w:r>
            <w:r>
              <w:rPr>
                <w:rFonts w:ascii="宋体" w:hAnsi="宋体" w:cs="宋体" w:hint="eastAsia"/>
                <w:sz w:val="22"/>
              </w:rPr>
              <w:t>、其他固定资产</w:t>
            </w:r>
          </w:p>
        </w:tc>
        <w:tc>
          <w:tcPr>
            <w:tcW w:w="2034"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p>
        </w:tc>
        <w:tc>
          <w:tcPr>
            <w:tcW w:w="3291" w:type="dxa"/>
            <w:tcBorders>
              <w:top w:val="nil"/>
              <w:left w:val="nil"/>
              <w:bottom w:val="single" w:sz="4" w:space="0" w:color="auto"/>
              <w:right w:val="single" w:sz="4" w:space="0" w:color="auto"/>
            </w:tcBorders>
            <w:vAlign w:val="center"/>
          </w:tcPr>
          <w:p w:rsidR="004F6A54" w:rsidRDefault="004F6A54" w:rsidP="00F079BD">
            <w:pPr>
              <w:widowControl/>
              <w:jc w:val="center"/>
              <w:rPr>
                <w:rFonts w:ascii="宋体" w:cs="宋体"/>
                <w:sz w:val="22"/>
              </w:rPr>
            </w:pPr>
            <w:r>
              <w:rPr>
                <w:rFonts w:ascii="宋体" w:hAnsi="宋体" w:cs="宋体"/>
                <w:sz w:val="22"/>
              </w:rPr>
              <w:t>59.16</w:t>
            </w:r>
          </w:p>
        </w:tc>
      </w:tr>
    </w:tbl>
    <w:p w:rsidR="004F6A54" w:rsidRPr="007D1917" w:rsidRDefault="004F6A54" w:rsidP="007D1917">
      <w:pPr>
        <w:widowControl/>
        <w:spacing w:line="560" w:lineRule="exact"/>
        <w:ind w:firstLineChars="200" w:firstLine="643"/>
        <w:jc w:val="left"/>
        <w:rPr>
          <w:rFonts w:ascii="楷体_GB2312" w:eastAsia="楷体_GB2312"/>
          <w:b/>
          <w:sz w:val="32"/>
          <w:szCs w:val="32"/>
        </w:rPr>
      </w:pPr>
      <w:r w:rsidRPr="007D1917">
        <w:rPr>
          <w:rFonts w:ascii="楷体_GB2312" w:eastAsia="楷体_GB2312" w:hint="eastAsia"/>
          <w:b/>
          <w:sz w:val="32"/>
          <w:szCs w:val="32"/>
        </w:rPr>
        <w:t>（十）其他需要说明的情况</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r w:rsidRPr="00611907">
        <w:rPr>
          <w:rFonts w:eastAsia="仿宋_GB2312" w:hint="eastAsia"/>
          <w:sz w:val="32"/>
          <w:szCs w:val="32"/>
        </w:rPr>
        <w:t>无其他需要说明的情况。</w:t>
      </w:r>
    </w:p>
    <w:p w:rsidR="004F6A54" w:rsidRDefault="004F6A54" w:rsidP="00E92602">
      <w:pPr>
        <w:spacing w:line="560" w:lineRule="exact"/>
        <w:ind w:firstLine="640"/>
        <w:rPr>
          <w:rFonts w:eastAsia="仿宋_GB2312"/>
          <w:color w:val="3E3E3E"/>
          <w:sz w:val="32"/>
          <w:szCs w:val="32"/>
        </w:rPr>
      </w:pPr>
      <w:r w:rsidRPr="00E92602">
        <w:rPr>
          <w:rFonts w:ascii="黑体" w:eastAsia="黑体" w:hAnsi="黑体" w:hint="eastAsia"/>
          <w:sz w:val="32"/>
          <w:szCs w:val="32"/>
        </w:rPr>
        <w:t>四、名词解释</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bookmarkStart w:id="2" w:name="_GoBack"/>
      <w:bookmarkEnd w:id="2"/>
      <w:r w:rsidRPr="00611907">
        <w:rPr>
          <w:rFonts w:eastAsia="仿宋_GB2312" w:hint="eastAsia"/>
          <w:sz w:val="32"/>
          <w:szCs w:val="32"/>
        </w:rPr>
        <w:t>（一）财政拨款收入：本年度从本级财政部门取得的财政拨款，包括一般公共预算财政拨款和政府性基金预算财政拨款。</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r w:rsidRPr="00611907">
        <w:rPr>
          <w:rFonts w:eastAsia="仿宋_GB2312" w:hint="eastAsia"/>
          <w:sz w:val="32"/>
          <w:szCs w:val="32"/>
        </w:rPr>
        <w:t>（二）年初结转和结余：指以前年度尚未完成、结转到本年仍按原规定用途继续使用的资金，或项目已完成等产生的结余资金。</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r w:rsidRPr="00611907">
        <w:rPr>
          <w:rFonts w:eastAsia="仿宋_GB2312" w:hint="eastAsia"/>
          <w:sz w:val="32"/>
          <w:szCs w:val="32"/>
        </w:rPr>
        <w:t>（三）基本支出：填列单位为保障机构正常运转、完成日常工作任务而发生的各项支出。</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r w:rsidRPr="00611907">
        <w:rPr>
          <w:rFonts w:eastAsia="仿宋_GB2312" w:hint="eastAsia"/>
          <w:sz w:val="32"/>
          <w:szCs w:val="32"/>
        </w:rPr>
        <w:t>（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4F6A54" w:rsidRPr="00611907" w:rsidRDefault="004F6A54" w:rsidP="00611907">
      <w:pPr>
        <w:autoSpaceDE w:val="0"/>
        <w:autoSpaceDN w:val="0"/>
        <w:adjustRightInd w:val="0"/>
        <w:spacing w:line="560" w:lineRule="exact"/>
        <w:ind w:firstLineChars="200" w:firstLine="640"/>
        <w:jc w:val="left"/>
        <w:rPr>
          <w:rFonts w:eastAsia="仿宋_GB2312"/>
          <w:sz w:val="32"/>
          <w:szCs w:val="32"/>
        </w:rPr>
      </w:pPr>
      <w:r w:rsidRPr="00611907">
        <w:rPr>
          <w:rFonts w:eastAsia="仿宋_GB2312" w:hint="eastAsia"/>
          <w:sz w:val="32"/>
          <w:szCs w:val="32"/>
        </w:rPr>
        <w:t>（五）公务用车购置：填列单位公务用车车辆购置支出（含车辆购置税）。</w:t>
      </w:r>
    </w:p>
    <w:p w:rsidR="004F6A54" w:rsidRPr="00564192" w:rsidRDefault="004F6A54" w:rsidP="00611907">
      <w:pPr>
        <w:autoSpaceDE w:val="0"/>
        <w:autoSpaceDN w:val="0"/>
        <w:adjustRightInd w:val="0"/>
        <w:spacing w:line="560" w:lineRule="exact"/>
        <w:ind w:firstLineChars="200" w:firstLine="640"/>
        <w:jc w:val="left"/>
        <w:rPr>
          <w:rFonts w:ascii="仿宋" w:eastAsia="仿宋" w:hAnsi="仿宋" w:cs="仿宋"/>
          <w:sz w:val="32"/>
          <w:szCs w:val="32"/>
        </w:rPr>
      </w:pPr>
      <w:r w:rsidRPr="00611907">
        <w:rPr>
          <w:rFonts w:eastAsia="仿宋_GB2312" w:hint="eastAsia"/>
          <w:sz w:val="32"/>
          <w:szCs w:val="32"/>
        </w:rPr>
        <w:t>（六）</w:t>
      </w:r>
      <w:r w:rsidRPr="00611907">
        <w:rPr>
          <w:rFonts w:eastAsia="仿宋_GB2312"/>
          <w:sz w:val="32"/>
          <w:szCs w:val="32"/>
        </w:rPr>
        <w:t xml:space="preserve"> </w:t>
      </w:r>
      <w:r w:rsidRPr="00611907">
        <w:rPr>
          <w:rFonts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F6A54" w:rsidRPr="00C80F57" w:rsidRDefault="004F6A54" w:rsidP="00C80F57">
      <w:pPr>
        <w:spacing w:line="560" w:lineRule="exact"/>
        <w:ind w:firstLineChars="200" w:firstLine="640"/>
        <w:rPr>
          <w:rFonts w:eastAsia="仿宋_GB2312"/>
          <w:color w:val="3E3E3E"/>
          <w:sz w:val="32"/>
          <w:szCs w:val="32"/>
        </w:rPr>
      </w:pPr>
    </w:p>
    <w:sectPr w:rsidR="004F6A54" w:rsidRPr="00C80F57" w:rsidSect="00845C1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985"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54" w:rsidRDefault="004F6A54" w:rsidP="008C2BAF">
      <w:r>
        <w:separator/>
      </w:r>
    </w:p>
  </w:endnote>
  <w:endnote w:type="continuationSeparator" w:id="0">
    <w:p w:rsidR="004F6A54" w:rsidRDefault="004F6A54"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roman"/>
    <w:notTrueType/>
    <w:pitch w:val="default"/>
    <w:sig w:usb0="00000001" w:usb1="080E0000" w:usb2="00000010" w:usb3="00000000" w:csb0="00040000" w:csb1="00000000"/>
  </w:font>
  <w:font w:name="方正书宋_GBK">
    <w:altName w:val="微软雅黑"/>
    <w:panose1 w:val="00000000000000000000"/>
    <w:charset w:val="86"/>
    <w:family w:val="roman"/>
    <w:notTrueType/>
    <w:pitch w:val="default"/>
    <w:sig w:usb0="00000001" w:usb1="080E0000" w:usb2="00000010" w:usb3="00000000" w:csb0="00040000" w:csb1="00000000"/>
  </w:font>
  <w:font w:name="hakuyoxingshu7000">
    <w:altName w:val="方正姚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54" w:rsidRDefault="004F6A54" w:rsidP="008C2BAF">
      <w:r>
        <w:separator/>
      </w:r>
    </w:p>
  </w:footnote>
  <w:footnote w:type="continuationSeparator" w:id="0">
    <w:p w:rsidR="004F6A54" w:rsidRDefault="004F6A54"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rsidP="00F32A2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54" w:rsidRDefault="004F6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0AE4"/>
    <w:multiLevelType w:val="hybridMultilevel"/>
    <w:tmpl w:val="98125CA6"/>
    <w:lvl w:ilvl="0" w:tplc="D50E236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58DCD4D1"/>
    <w:multiLevelType w:val="singleLevel"/>
    <w:tmpl w:val="58DCD4D1"/>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1E38"/>
    <w:rsid w:val="00011744"/>
    <w:rsid w:val="00016E7D"/>
    <w:rsid w:val="0003163F"/>
    <w:rsid w:val="00037AF6"/>
    <w:rsid w:val="00045A61"/>
    <w:rsid w:val="00055D09"/>
    <w:rsid w:val="00075D5F"/>
    <w:rsid w:val="000919A1"/>
    <w:rsid w:val="000C3A19"/>
    <w:rsid w:val="000D740D"/>
    <w:rsid w:val="000F5A75"/>
    <w:rsid w:val="00114F53"/>
    <w:rsid w:val="001245BB"/>
    <w:rsid w:val="00125A1F"/>
    <w:rsid w:val="00126E43"/>
    <w:rsid w:val="001341BF"/>
    <w:rsid w:val="00135FD0"/>
    <w:rsid w:val="0017693C"/>
    <w:rsid w:val="0018479D"/>
    <w:rsid w:val="001B17E7"/>
    <w:rsid w:val="001B4654"/>
    <w:rsid w:val="001F4D0D"/>
    <w:rsid w:val="0020038A"/>
    <w:rsid w:val="00205E32"/>
    <w:rsid w:val="00214BB8"/>
    <w:rsid w:val="00241FD4"/>
    <w:rsid w:val="00242781"/>
    <w:rsid w:val="00251B12"/>
    <w:rsid w:val="00260399"/>
    <w:rsid w:val="002645FB"/>
    <w:rsid w:val="00296113"/>
    <w:rsid w:val="002A215D"/>
    <w:rsid w:val="002B622F"/>
    <w:rsid w:val="002D3723"/>
    <w:rsid w:val="002F29E8"/>
    <w:rsid w:val="002F3E58"/>
    <w:rsid w:val="002F4AF0"/>
    <w:rsid w:val="0030542C"/>
    <w:rsid w:val="003065BF"/>
    <w:rsid w:val="00311B7A"/>
    <w:rsid w:val="00317B92"/>
    <w:rsid w:val="00364BF8"/>
    <w:rsid w:val="003653DE"/>
    <w:rsid w:val="00367E50"/>
    <w:rsid w:val="0038086D"/>
    <w:rsid w:val="003B35BC"/>
    <w:rsid w:val="003C4CEA"/>
    <w:rsid w:val="003E1A7F"/>
    <w:rsid w:val="003E52B7"/>
    <w:rsid w:val="00413FAE"/>
    <w:rsid w:val="004408E1"/>
    <w:rsid w:val="00451871"/>
    <w:rsid w:val="004548E5"/>
    <w:rsid w:val="00467485"/>
    <w:rsid w:val="00472923"/>
    <w:rsid w:val="004746DB"/>
    <w:rsid w:val="004831D5"/>
    <w:rsid w:val="004A0A98"/>
    <w:rsid w:val="004C74A2"/>
    <w:rsid w:val="004D71D5"/>
    <w:rsid w:val="004E3066"/>
    <w:rsid w:val="004E74CD"/>
    <w:rsid w:val="004F1409"/>
    <w:rsid w:val="004F6A54"/>
    <w:rsid w:val="004F79A1"/>
    <w:rsid w:val="0050738A"/>
    <w:rsid w:val="005107B5"/>
    <w:rsid w:val="00511311"/>
    <w:rsid w:val="00520CC8"/>
    <w:rsid w:val="0052680D"/>
    <w:rsid w:val="00541457"/>
    <w:rsid w:val="0055240D"/>
    <w:rsid w:val="00564192"/>
    <w:rsid w:val="00573147"/>
    <w:rsid w:val="00573562"/>
    <w:rsid w:val="00576793"/>
    <w:rsid w:val="00590472"/>
    <w:rsid w:val="005969F7"/>
    <w:rsid w:val="005A36D3"/>
    <w:rsid w:val="005D77B1"/>
    <w:rsid w:val="005E17FE"/>
    <w:rsid w:val="00611907"/>
    <w:rsid w:val="00614A29"/>
    <w:rsid w:val="00623765"/>
    <w:rsid w:val="006310A1"/>
    <w:rsid w:val="00652BBD"/>
    <w:rsid w:val="00690D11"/>
    <w:rsid w:val="006A1C7F"/>
    <w:rsid w:val="006D7AFD"/>
    <w:rsid w:val="007200D7"/>
    <w:rsid w:val="00725C2D"/>
    <w:rsid w:val="00732806"/>
    <w:rsid w:val="00732A90"/>
    <w:rsid w:val="0075393C"/>
    <w:rsid w:val="00767980"/>
    <w:rsid w:val="007722EB"/>
    <w:rsid w:val="007742CA"/>
    <w:rsid w:val="00776C08"/>
    <w:rsid w:val="00797FE9"/>
    <w:rsid w:val="007A11A0"/>
    <w:rsid w:val="007B4EE0"/>
    <w:rsid w:val="007C280D"/>
    <w:rsid w:val="007C5A1C"/>
    <w:rsid w:val="007C7CD6"/>
    <w:rsid w:val="007D1917"/>
    <w:rsid w:val="007E0058"/>
    <w:rsid w:val="007E1DA8"/>
    <w:rsid w:val="007E4751"/>
    <w:rsid w:val="007F4154"/>
    <w:rsid w:val="007F6C26"/>
    <w:rsid w:val="00801227"/>
    <w:rsid w:val="008071BA"/>
    <w:rsid w:val="00815440"/>
    <w:rsid w:val="00825CA4"/>
    <w:rsid w:val="008334AE"/>
    <w:rsid w:val="00836FED"/>
    <w:rsid w:val="008371FA"/>
    <w:rsid w:val="00845C15"/>
    <w:rsid w:val="00845CD2"/>
    <w:rsid w:val="008502D8"/>
    <w:rsid w:val="00852B0D"/>
    <w:rsid w:val="0086698B"/>
    <w:rsid w:val="00881692"/>
    <w:rsid w:val="008A1F36"/>
    <w:rsid w:val="008A348E"/>
    <w:rsid w:val="008B3CC5"/>
    <w:rsid w:val="008C2BAF"/>
    <w:rsid w:val="008C7A6D"/>
    <w:rsid w:val="008E4261"/>
    <w:rsid w:val="008F43CD"/>
    <w:rsid w:val="008F4662"/>
    <w:rsid w:val="00905D08"/>
    <w:rsid w:val="009165B1"/>
    <w:rsid w:val="00925753"/>
    <w:rsid w:val="009321E9"/>
    <w:rsid w:val="00945A1A"/>
    <w:rsid w:val="00952E5C"/>
    <w:rsid w:val="00966AF2"/>
    <w:rsid w:val="00966C5C"/>
    <w:rsid w:val="00973104"/>
    <w:rsid w:val="00986C76"/>
    <w:rsid w:val="0098798C"/>
    <w:rsid w:val="009A115E"/>
    <w:rsid w:val="009B749A"/>
    <w:rsid w:val="009C3468"/>
    <w:rsid w:val="009E54F4"/>
    <w:rsid w:val="00A05D1F"/>
    <w:rsid w:val="00A124BB"/>
    <w:rsid w:val="00A244E6"/>
    <w:rsid w:val="00A24B83"/>
    <w:rsid w:val="00A30CA6"/>
    <w:rsid w:val="00A42DC4"/>
    <w:rsid w:val="00A43A8E"/>
    <w:rsid w:val="00A668FE"/>
    <w:rsid w:val="00A70ADF"/>
    <w:rsid w:val="00A72D2E"/>
    <w:rsid w:val="00A81906"/>
    <w:rsid w:val="00A911E7"/>
    <w:rsid w:val="00A939D9"/>
    <w:rsid w:val="00AC63B4"/>
    <w:rsid w:val="00AF7FE3"/>
    <w:rsid w:val="00B06980"/>
    <w:rsid w:val="00B06D54"/>
    <w:rsid w:val="00B14BEC"/>
    <w:rsid w:val="00B20712"/>
    <w:rsid w:val="00B218B0"/>
    <w:rsid w:val="00B30A9E"/>
    <w:rsid w:val="00B43238"/>
    <w:rsid w:val="00B51F9E"/>
    <w:rsid w:val="00B72143"/>
    <w:rsid w:val="00B75216"/>
    <w:rsid w:val="00B8099D"/>
    <w:rsid w:val="00B80DC5"/>
    <w:rsid w:val="00B832BE"/>
    <w:rsid w:val="00B91D52"/>
    <w:rsid w:val="00B93060"/>
    <w:rsid w:val="00BA1ACD"/>
    <w:rsid w:val="00BD4BA9"/>
    <w:rsid w:val="00BD7A04"/>
    <w:rsid w:val="00BF33AE"/>
    <w:rsid w:val="00BF7510"/>
    <w:rsid w:val="00C24BF5"/>
    <w:rsid w:val="00C64DAE"/>
    <w:rsid w:val="00C73A0C"/>
    <w:rsid w:val="00C80EB8"/>
    <w:rsid w:val="00C80F57"/>
    <w:rsid w:val="00CA18CE"/>
    <w:rsid w:val="00CA2252"/>
    <w:rsid w:val="00CA2FDF"/>
    <w:rsid w:val="00CA7176"/>
    <w:rsid w:val="00CB12EE"/>
    <w:rsid w:val="00CB7455"/>
    <w:rsid w:val="00CC4A0B"/>
    <w:rsid w:val="00CD2773"/>
    <w:rsid w:val="00CD7DDD"/>
    <w:rsid w:val="00CE143B"/>
    <w:rsid w:val="00CE5A82"/>
    <w:rsid w:val="00CF235E"/>
    <w:rsid w:val="00D31FAA"/>
    <w:rsid w:val="00D43A15"/>
    <w:rsid w:val="00D55F77"/>
    <w:rsid w:val="00D63054"/>
    <w:rsid w:val="00D67116"/>
    <w:rsid w:val="00D7046F"/>
    <w:rsid w:val="00D9495E"/>
    <w:rsid w:val="00DA2890"/>
    <w:rsid w:val="00DD717C"/>
    <w:rsid w:val="00E167C7"/>
    <w:rsid w:val="00E551C6"/>
    <w:rsid w:val="00E62533"/>
    <w:rsid w:val="00E76778"/>
    <w:rsid w:val="00E92602"/>
    <w:rsid w:val="00E9279C"/>
    <w:rsid w:val="00EB0850"/>
    <w:rsid w:val="00EB3044"/>
    <w:rsid w:val="00EB5EA3"/>
    <w:rsid w:val="00EC47F6"/>
    <w:rsid w:val="00EE1B43"/>
    <w:rsid w:val="00EE3E18"/>
    <w:rsid w:val="00EF447E"/>
    <w:rsid w:val="00EF5737"/>
    <w:rsid w:val="00F07605"/>
    <w:rsid w:val="00F079BD"/>
    <w:rsid w:val="00F153EF"/>
    <w:rsid w:val="00F17557"/>
    <w:rsid w:val="00F32A21"/>
    <w:rsid w:val="00F32CA7"/>
    <w:rsid w:val="00F540F4"/>
    <w:rsid w:val="00F64D2B"/>
    <w:rsid w:val="00F66032"/>
    <w:rsid w:val="00F778FA"/>
    <w:rsid w:val="00F958C2"/>
    <w:rsid w:val="00FB7CDB"/>
    <w:rsid w:val="00FD39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CharCharCharCharCharCharCharCharCharCharCharCharChar">
    <w:name w:val="Char Char Char Char Char Char Char Char Char Char Char Char Char"/>
    <w:basedOn w:val="Normal"/>
    <w:uiPriority w:val="99"/>
    <w:rsid w:val="00260399"/>
    <w:pPr>
      <w:tabs>
        <w:tab w:val="left" w:pos="360"/>
      </w:tabs>
    </w:pPr>
    <w:rPr>
      <w:rFonts w:ascii="Times New Roman" w:hAnsi="Times New Roman"/>
      <w:sz w:val="24"/>
      <w:szCs w:val="24"/>
    </w:rPr>
  </w:style>
  <w:style w:type="paragraph" w:styleId="NormalWeb">
    <w:name w:val="Normal (Web)"/>
    <w:basedOn w:val="Normal"/>
    <w:uiPriority w:val="99"/>
    <w:semiHidden/>
    <w:rsid w:val="00260399"/>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93060"/>
    <w:pPr>
      <w:ind w:firstLineChars="200" w:firstLine="420"/>
    </w:pPr>
  </w:style>
  <w:style w:type="paragraph" w:styleId="BalloonText">
    <w:name w:val="Balloon Text"/>
    <w:basedOn w:val="Normal"/>
    <w:link w:val="BalloonTextChar"/>
    <w:uiPriority w:val="99"/>
    <w:semiHidden/>
    <w:rsid w:val="001F4D0D"/>
    <w:rPr>
      <w:sz w:val="18"/>
      <w:szCs w:val="18"/>
    </w:rPr>
  </w:style>
  <w:style w:type="character" w:customStyle="1" w:styleId="BalloonTextChar">
    <w:name w:val="Balloon Text Char"/>
    <w:basedOn w:val="DefaultParagraphFont"/>
    <w:link w:val="BalloonText"/>
    <w:uiPriority w:val="99"/>
    <w:semiHidden/>
    <w:locked/>
    <w:rsid w:val="001F4D0D"/>
    <w:rPr>
      <w:rFonts w:cs="Times New Roman"/>
      <w:sz w:val="18"/>
      <w:szCs w:val="18"/>
    </w:rPr>
  </w:style>
  <w:style w:type="paragraph" w:customStyle="1" w:styleId="p0">
    <w:name w:val="p0"/>
    <w:basedOn w:val="Normal"/>
    <w:uiPriority w:val="99"/>
    <w:rsid w:val="00511311"/>
    <w:pPr>
      <w:widowControl/>
      <w:ind w:firstLine="420"/>
      <w:jc w:val="left"/>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35870955">
      <w:marLeft w:val="0"/>
      <w:marRight w:val="0"/>
      <w:marTop w:val="0"/>
      <w:marBottom w:val="0"/>
      <w:divBdr>
        <w:top w:val="none" w:sz="0" w:space="0" w:color="auto"/>
        <w:left w:val="none" w:sz="0" w:space="0" w:color="auto"/>
        <w:bottom w:val="none" w:sz="0" w:space="0" w:color="auto"/>
        <w:right w:val="none" w:sz="0" w:space="0" w:color="auto"/>
      </w:divBdr>
    </w:div>
    <w:div w:id="1635870956">
      <w:marLeft w:val="0"/>
      <w:marRight w:val="0"/>
      <w:marTop w:val="0"/>
      <w:marBottom w:val="0"/>
      <w:divBdr>
        <w:top w:val="none" w:sz="0" w:space="0" w:color="auto"/>
        <w:left w:val="none" w:sz="0" w:space="0" w:color="auto"/>
        <w:bottom w:val="none" w:sz="0" w:space="0" w:color="auto"/>
        <w:right w:val="none" w:sz="0" w:space="0" w:color="auto"/>
      </w:divBdr>
    </w:div>
    <w:div w:id="1635870957">
      <w:marLeft w:val="0"/>
      <w:marRight w:val="0"/>
      <w:marTop w:val="0"/>
      <w:marBottom w:val="0"/>
      <w:divBdr>
        <w:top w:val="none" w:sz="0" w:space="0" w:color="auto"/>
        <w:left w:val="none" w:sz="0" w:space="0" w:color="auto"/>
        <w:bottom w:val="none" w:sz="0" w:space="0" w:color="auto"/>
        <w:right w:val="none" w:sz="0" w:space="0" w:color="auto"/>
      </w:divBdr>
    </w:div>
    <w:div w:id="1635870958">
      <w:marLeft w:val="0"/>
      <w:marRight w:val="0"/>
      <w:marTop w:val="0"/>
      <w:marBottom w:val="0"/>
      <w:divBdr>
        <w:top w:val="none" w:sz="0" w:space="0" w:color="auto"/>
        <w:left w:val="none" w:sz="0" w:space="0" w:color="auto"/>
        <w:bottom w:val="none" w:sz="0" w:space="0" w:color="auto"/>
        <w:right w:val="none" w:sz="0" w:space="0" w:color="auto"/>
      </w:divBdr>
    </w:div>
    <w:div w:id="1635870959">
      <w:marLeft w:val="0"/>
      <w:marRight w:val="0"/>
      <w:marTop w:val="0"/>
      <w:marBottom w:val="0"/>
      <w:divBdr>
        <w:top w:val="none" w:sz="0" w:space="0" w:color="auto"/>
        <w:left w:val="none" w:sz="0" w:space="0" w:color="auto"/>
        <w:bottom w:val="none" w:sz="0" w:space="0" w:color="auto"/>
        <w:right w:val="none" w:sz="0" w:space="0" w:color="auto"/>
      </w:divBdr>
    </w:div>
    <w:div w:id="1635870960">
      <w:marLeft w:val="0"/>
      <w:marRight w:val="0"/>
      <w:marTop w:val="0"/>
      <w:marBottom w:val="0"/>
      <w:divBdr>
        <w:top w:val="none" w:sz="0" w:space="0" w:color="auto"/>
        <w:left w:val="none" w:sz="0" w:space="0" w:color="auto"/>
        <w:bottom w:val="none" w:sz="0" w:space="0" w:color="auto"/>
        <w:right w:val="none" w:sz="0" w:space="0" w:color="auto"/>
      </w:divBdr>
    </w:div>
    <w:div w:id="1635870961">
      <w:marLeft w:val="0"/>
      <w:marRight w:val="0"/>
      <w:marTop w:val="0"/>
      <w:marBottom w:val="0"/>
      <w:divBdr>
        <w:top w:val="none" w:sz="0" w:space="0" w:color="auto"/>
        <w:left w:val="none" w:sz="0" w:space="0" w:color="auto"/>
        <w:bottom w:val="none" w:sz="0" w:space="0" w:color="auto"/>
        <w:right w:val="none" w:sz="0" w:space="0" w:color="auto"/>
      </w:divBdr>
    </w:div>
    <w:div w:id="1635870962">
      <w:marLeft w:val="0"/>
      <w:marRight w:val="0"/>
      <w:marTop w:val="0"/>
      <w:marBottom w:val="0"/>
      <w:divBdr>
        <w:top w:val="none" w:sz="0" w:space="0" w:color="auto"/>
        <w:left w:val="none" w:sz="0" w:space="0" w:color="auto"/>
        <w:bottom w:val="none" w:sz="0" w:space="0" w:color="auto"/>
        <w:right w:val="none" w:sz="0" w:space="0" w:color="auto"/>
      </w:divBdr>
    </w:div>
    <w:div w:id="1635870963">
      <w:marLeft w:val="0"/>
      <w:marRight w:val="0"/>
      <w:marTop w:val="0"/>
      <w:marBottom w:val="0"/>
      <w:divBdr>
        <w:top w:val="none" w:sz="0" w:space="0" w:color="auto"/>
        <w:left w:val="none" w:sz="0" w:space="0" w:color="auto"/>
        <w:bottom w:val="none" w:sz="0" w:space="0" w:color="auto"/>
        <w:right w:val="none" w:sz="0" w:space="0" w:color="auto"/>
      </w:divBdr>
    </w:div>
    <w:div w:id="1635870964">
      <w:marLeft w:val="0"/>
      <w:marRight w:val="0"/>
      <w:marTop w:val="0"/>
      <w:marBottom w:val="0"/>
      <w:divBdr>
        <w:top w:val="none" w:sz="0" w:space="0" w:color="auto"/>
        <w:left w:val="none" w:sz="0" w:space="0" w:color="auto"/>
        <w:bottom w:val="none" w:sz="0" w:space="0" w:color="auto"/>
        <w:right w:val="none" w:sz="0" w:space="0" w:color="auto"/>
      </w:divBdr>
    </w:div>
    <w:div w:id="1635870965">
      <w:marLeft w:val="0"/>
      <w:marRight w:val="0"/>
      <w:marTop w:val="0"/>
      <w:marBottom w:val="0"/>
      <w:divBdr>
        <w:top w:val="none" w:sz="0" w:space="0" w:color="auto"/>
        <w:left w:val="none" w:sz="0" w:space="0" w:color="auto"/>
        <w:bottom w:val="none" w:sz="0" w:space="0" w:color="auto"/>
        <w:right w:val="none" w:sz="0" w:space="0" w:color="auto"/>
      </w:divBdr>
    </w:div>
    <w:div w:id="163587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20</Pages>
  <Words>1429</Words>
  <Characters>8151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微软用户</cp:lastModifiedBy>
  <cp:revision>60</cp:revision>
  <cp:lastPrinted>2017-10-31T01:49:00Z</cp:lastPrinted>
  <dcterms:created xsi:type="dcterms:W3CDTF">2017-10-31T08:08:00Z</dcterms:created>
  <dcterms:modified xsi:type="dcterms:W3CDTF">2017-11-01T06:58:00Z</dcterms:modified>
</cp:coreProperties>
</file>